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left" w:pos="1486" w:leader="none"/>
        </w:tabs>
        <w:jc w:val="right"/>
        <w:rPr>
          <w:b/>
          <w:b/>
          <w:bCs/>
          <w:sz w:val="26"/>
          <w:szCs w:val="26"/>
        </w:rPr>
      </w:pPr>
      <w:r>
        <w:rPr>
          <w:b/>
          <w:bCs/>
          <w:sz w:val="26"/>
          <w:szCs w:val="26"/>
        </w:rPr>
        <w:t xml:space="preserve">Załącznik nr 3 </w:t>
      </w:r>
      <w:r>
        <w:rPr>
          <w:b/>
          <w:bCs/>
          <w:sz w:val="26"/>
          <w:szCs w:val="26"/>
        </w:rPr>
        <w:t>do zapytania ofertowego nr AG.272.36.2018</w:t>
      </w:r>
    </w:p>
    <w:tbl>
      <w:tblPr>
        <w:tblW w:w="14448" w:type="dxa"/>
        <w:jc w:val="left"/>
        <w:tblInd w:w="-1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1226"/>
        <w:gridCol w:w="1511"/>
        <w:gridCol w:w="6729"/>
        <w:gridCol w:w="1213"/>
        <w:gridCol w:w="1052"/>
        <w:gridCol w:w="1272"/>
        <w:gridCol w:w="1444"/>
      </w:tblGrid>
      <w:tr>
        <w:trPr/>
        <w:tc>
          <w:tcPr>
            <w:tcW w:w="1444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Pr>
          <w:p>
            <w:pPr>
              <w:pStyle w:val="Normal"/>
              <w:widowControl w:val="false"/>
              <w:jc w:val="center"/>
              <w:rPr>
                <w:rFonts w:eastAsia="Times New Roman" w:cs="Calibri" w:cstheme="minorHAnsi"/>
                <w:b/>
                <w:b/>
                <w:sz w:val="32"/>
                <w:szCs w:val="32"/>
              </w:rPr>
            </w:pPr>
            <w:r>
              <w:rPr/>
            </w:r>
          </w:p>
          <w:p>
            <w:pPr>
              <w:pStyle w:val="Normal"/>
              <w:widowControl w:val="false"/>
              <w:jc w:val="center"/>
              <w:rPr/>
            </w:pPr>
            <w:r>
              <w:rPr>
                <w:rFonts w:eastAsia="Times New Roman" w:cs="Calibri" w:cstheme="minorHAnsi"/>
                <w:b/>
                <w:sz w:val="32"/>
                <w:szCs w:val="32"/>
              </w:rPr>
              <w:t>Wykaz wyposażenia</w:t>
            </w:r>
          </w:p>
          <w:p>
            <w:pPr>
              <w:pStyle w:val="Normal"/>
              <w:widowControl w:val="false"/>
              <w:spacing w:before="0" w:after="200"/>
              <w:jc w:val="center"/>
              <w:rPr/>
            </w:pPr>
            <w:r>
              <w:rPr>
                <w:rFonts w:eastAsia="Times New Roman" w:cs="Calibri" w:cstheme="minorHAnsi"/>
                <w:b/>
                <w:sz w:val="32"/>
                <w:szCs w:val="32"/>
              </w:rPr>
              <w:t xml:space="preserve">Dostawa wyposażenia pracowni szkolnych: </w:t>
            </w:r>
            <w:r>
              <w:rPr>
                <w:rFonts w:eastAsia="Times New Roman" w:cs="Calibri" w:ascii="Calibri" w:hAnsi="Calibri" w:cstheme="minorHAnsi"/>
                <w:b/>
                <w:bCs/>
                <w:iCs/>
                <w:sz w:val="32"/>
                <w:szCs w:val="32"/>
              </w:rPr>
              <w:t xml:space="preserve">Zakup i dostawa </w:t>
            </w:r>
            <w:r>
              <w:rPr>
                <w:rFonts w:eastAsia="Calibri" w:cs="Calibri" w:ascii="Calibri" w:hAnsi="Calibri" w:cstheme="minorHAnsi"/>
                <w:b/>
                <w:bCs/>
                <w:iCs/>
                <w:sz w:val="32"/>
                <w:szCs w:val="32"/>
              </w:rPr>
              <w:t>sprzętu i produktów weterynaryjnych oraz modele, plansze weterynaryjne</w:t>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b/>
                <w:b/>
                <w:sz w:val="20"/>
                <w:szCs w:val="20"/>
              </w:rPr>
            </w:pPr>
            <w:r>
              <w:rPr>
                <w:rFonts w:eastAsia="Times New Roman" w:cs="Calibri" w:cstheme="minorHAnsi"/>
                <w:b/>
                <w:sz w:val="20"/>
                <w:szCs w:val="20"/>
              </w:rPr>
              <w:t>L.p.</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b/>
                <w:b/>
                <w:sz w:val="20"/>
                <w:szCs w:val="20"/>
              </w:rPr>
            </w:pPr>
            <w:r>
              <w:rPr>
                <w:rFonts w:eastAsia="Times New Roman" w:cs="Calibri" w:cstheme="minorHAnsi"/>
                <w:b/>
                <w:sz w:val="20"/>
                <w:szCs w:val="20"/>
              </w:rPr>
              <w:t>Rodzaj</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b/>
                <w:b/>
                <w:sz w:val="20"/>
                <w:szCs w:val="20"/>
              </w:rPr>
            </w:pPr>
            <w:r>
              <w:rPr>
                <w:rFonts w:eastAsia="Times New Roman" w:cs="Calibri" w:cstheme="minorHAnsi"/>
                <w:b/>
                <w:sz w:val="20"/>
                <w:szCs w:val="20"/>
              </w:rPr>
              <w:t>Opis i minimalne parametry</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b/>
                <w:b/>
                <w:sz w:val="20"/>
                <w:szCs w:val="20"/>
              </w:rPr>
            </w:pPr>
            <w:r>
              <w:rPr>
                <w:rFonts w:eastAsia="Times New Roman" w:cs="Calibri" w:cstheme="minorHAnsi"/>
                <w:b/>
                <w:sz w:val="20"/>
                <w:szCs w:val="20"/>
              </w:rPr>
              <w:t>Kod CPV</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b/>
                <w:b/>
                <w:sz w:val="20"/>
                <w:szCs w:val="20"/>
              </w:rPr>
            </w:pPr>
            <w:r>
              <w:rPr>
                <w:rFonts w:eastAsia="Times New Roman" w:cs="Calibri" w:cstheme="minorHAnsi"/>
                <w:b/>
                <w:sz w:val="20"/>
                <w:szCs w:val="20"/>
              </w:rPr>
              <w:t>Ilość sztuk/ zestawów</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pPr>
            <w:r>
              <w:rPr>
                <w:b/>
              </w:rPr>
              <w:t>Łączna cena brutto, tj. (Cena jednostkowa (brutto zł x Ilość sztuk, zestawów= łączna cena brutto)</w:t>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pPr>
            <w:r>
              <w:rPr>
                <w:b/>
              </w:rPr>
              <w:t>Uwagi</w:t>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Pojemnik na odpady medyczne 2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Pojemnik jednorazowego użytku do gromadzenia zużytego sprzętu medycznego (igły, strzykawki, welflony, rękawiczki, itp.)</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wykonany z polipropylenu</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nieprzemakalny oraz odporny na przekłucia.</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specjalny otwór, który umożliwia bezpieczne usunięcie igły ze strzykawki, bez potrzeby bezpośredniego kontaktu igły z ręką</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wyposażony w etykiety zgodne z wymaganiami PZH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100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2.</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Pojemnik na odpady medyczne 5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Pojemnik jednorazowego użytku do gromadzenia zużytego sprzętu medycznego (igły, strzykawki, welflony, rękawiczki, itp.)</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wykonany z polipropylenu</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nieprzemakalny oraz odporny na przekłucia.</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specjalny otwór, który umożliwia bezpieczne usunięcie igły ze strzykawki, bez potrzeby bezpośredniego kontaktu igły z ręką</w:t>
            </w:r>
          </w:p>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 wyposażony w etykiety zgodne z wymaganiami PZH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100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3.</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Pojemnik na odpady medyczne 10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9"/>
              <w:rPr>
                <w:rFonts w:ascii="Calibri" w:hAnsi="Calibri" w:cs="Calibri" w:asciiTheme="minorHAnsi" w:cstheme="minorHAnsi" w:hAnsiTheme="minorHAnsi"/>
                <w:color w:val="000000"/>
                <w:sz w:val="20"/>
                <w:szCs w:val="20"/>
              </w:rPr>
            </w:pPr>
            <w:r>
              <w:rPr>
                <w:rFonts w:cs="Calibri" w:cstheme="minorHAnsi"/>
                <w:color w:val="000000"/>
                <w:sz w:val="20"/>
                <w:szCs w:val="20"/>
              </w:rPr>
              <w:t>Pojemnik jednorazowego użytku do gromadzenia zużytego sprzętu medycznego (igły, strzykawki, welflony, rękawiczki, itp.)</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wykonany z polipropylenu</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nieprzemakalny oraz odporny na przekłucia.</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specjalny otwór, który umożliwia bezpieczne usunięcie igły ze strzykawki, bez potrzeby bezpośredniego kontaktu igły z ręką</w:t>
            </w:r>
          </w:p>
          <w:p>
            <w:pPr>
              <w:pStyle w:val="Normal"/>
              <w:spacing w:before="0" w:after="29"/>
              <w:rPr>
                <w:rFonts w:ascii="Calibri" w:hAnsi="Calibri" w:cs="Calibri" w:asciiTheme="minorHAnsi" w:cstheme="minorHAnsi" w:hAnsiTheme="minorHAnsi"/>
                <w:color w:val="000000"/>
                <w:sz w:val="20"/>
                <w:szCs w:val="20"/>
              </w:rPr>
            </w:pPr>
            <w:r>
              <w:rPr>
                <w:rFonts w:cs="Calibri" w:cstheme="minorHAnsi"/>
                <w:color w:val="000000"/>
                <w:sz w:val="20"/>
                <w:szCs w:val="20"/>
              </w:rPr>
              <w:t>- wyposażony w etykiety zgodne z wymaganiami PZH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100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4.</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Preparat do dezynfekcji powierzchni z dozownikiem (rozpylacz) 1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szybko działający preparat na bazie alkoholu</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szerokie spektrum działania obejmuje bakterie (łącznie z MRSA), Tbc, grzyby, wszystkie wirusy osłonione (łącznie z HBV, HCV, HIV), Adeno, Papova, Rota</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 składzie nie mogą znajdować się aldehydy</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przyjemny zapach</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można go zastosować do metali, tworzyw sztucznych oraz odpornych na działanie alkoholi powierzchni lakierowanych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5.</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Preparat do dezynfekcji powierzchni 5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szybko działający preparat na bazie alkoholu</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szerokie spektrum działania obejmuje bakterie (łącznie z MRSA), Tbc, grzyby, wszystkie wirusy osłonione (łącznie z HBV, HCV, HIV), Adeno, Papova, Rota</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 składzie nie mogą znajdować się aldehydy</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przyjemny zapach</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można go zastosować do metali, tworzyw sztucznych oraz odpornych na działanie alkoholi powierzchni lakierowanych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5</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6.</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Emulsja dezynfekcyjne 1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Uniwersalna emulsja myjąca do mycia rąk i ciała be zawartościmydła, alkaliów i substancji zapachowych. Pełni rolę substytutu mydła w kostce:</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Doskonałe właściwości czyszczące</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Przyjazne dla skóry pH o wartości ok. 5,5</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Bez substancji barwiących i zapachowych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20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7.</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Emulsja dezynfekcyjne 5 L</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Uniwersalna emulsja myjąca do mycia rąk i ciała be zawartościmydła, alkaliów i substancji zapachowych. Pełni rolę substytutu mydła w kostce:</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Doskonałe właściwości czyszczące</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Przyjazne dla skóry pH o wartości ok. 5,5</w:t>
            </w:r>
          </w:p>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 Bez substancji barwiących i zapachowych</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8.</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Aparat EKG zwierząt</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ekstpodstawowy1"/>
              <w:numPr>
                <w:ilvl w:val="0"/>
                <w:numId w:val="3"/>
              </w:numPr>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Zakres pomiaru: 30 bpm - 300 bpm</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Częstotliwość wzorcowa: 0.05 Hz - 150.00 Hz</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Przetwarzanie analogowo-cyfrowo A/D: 12 bit</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Tłumienie sygnału współbieżnego: 110 dB</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Impedancja wejściowa &gt; 50 Ω (10Hz)</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Czułość: 2.5/5.0/10.0/20.0 mm/mV</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Szerokość papieru: 80 mm</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Normy bezpieczeństwa: EN60601-1:1990(A1+A2), IEC/EN60601-1-2:2001,EC/EN60601-2-25,ANSI/AAMI EC-1</w:t>
            </w:r>
          </w:p>
          <w:p>
            <w:pPr>
              <w:pStyle w:val="Tekstpodstawowy1"/>
              <w:numPr>
                <w:ilvl w:val="0"/>
                <w:numId w:val="3"/>
              </w:numPr>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Funkcje:</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Ekran LCD min. 320x240</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Wykrywanie i wyświetlanie błędnego podłączenia elektrod</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Dwa tryby pracy: ręczny lub automatyczny</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Komplet filtrów cyfrowych: zakłóceń mięśniowych, izolinii i zakłóceń sieciowych</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Wbudowana drukarka termiczna</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Zapis badań w formacie .pdf</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Tryb kopiowania, pozwalający na wydruk ostatniego elektrokardiogramu</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Możliwość wydruku EKG na zewnętrznej drukarce</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Zwarta i ergonomiczna obudowa</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Solidna klawiatura membranowa</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Pamięć wewnętrzna, zapis 100 badań</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Wymiana danych: port USB, LAN i RS-232</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Weterynaryjny kabel EKG, pięć odprowadzeń z krokodylkami</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Opcja: akumulator litowy do badań w terenie 2000 mAh</w:t>
            </w:r>
          </w:p>
          <w:p>
            <w:pPr>
              <w:pStyle w:val="Tekstpodstawowy1"/>
              <w:numPr>
                <w:ilvl w:val="0"/>
                <w:numId w:val="3"/>
              </w:numPr>
              <w:tabs>
                <w:tab w:val="left" w:pos="0" w:leader="none"/>
              </w:tabs>
              <w:spacing w:before="75" w:after="75"/>
              <w:rPr>
                <w:rFonts w:ascii="Calibri" w:hAnsi="Calibri" w:cs="Calibri" w:asciiTheme="minorHAnsi" w:cstheme="minorHAnsi" w:hAnsiTheme="minorHAnsi"/>
                <w:color w:val="000000"/>
                <w:sz w:val="20"/>
                <w:szCs w:val="20"/>
              </w:rPr>
            </w:pPr>
            <w:r>
              <w:rPr>
                <w:rFonts w:cs="Calibri" w:cstheme="minorHAnsi"/>
                <w:color w:val="000000"/>
                <w:sz w:val="20"/>
                <w:szCs w:val="20"/>
              </w:rPr>
              <w:t>Opcja: program do komputera „Smart ECG Viewer”</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33000000-0</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4</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9.</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agwek1"/>
              <w:spacing w:before="0" w:after="0"/>
              <w:rPr/>
            </w:pPr>
            <w:r>
              <w:rPr>
                <w:rFonts w:cs="Calibri" w:cstheme="minorHAnsi"/>
                <w:b w:val="false"/>
                <w:bCs w:val="false"/>
                <w:color w:val="000000"/>
                <w:sz w:val="20"/>
                <w:szCs w:val="20"/>
              </w:rPr>
              <w:t xml:space="preserve">Zestaw narzędzi chirurgicznych </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ekstpodstawowy1"/>
              <w:snapToGrid w:val="false"/>
              <w:rPr>
                <w:rFonts w:ascii="Calibri" w:hAnsi="Calibri" w:cs="Calibri" w:asciiTheme="minorHAnsi" w:cstheme="minorHAnsi" w:hAnsiTheme="minorHAnsi"/>
                <w:color w:val="000000"/>
                <w:sz w:val="20"/>
                <w:szCs w:val="20"/>
              </w:rPr>
            </w:pPr>
            <w:r>
              <w:rPr>
                <w:rFonts w:cs="Calibri" w:cstheme="minorHAnsi"/>
                <w:color w:val="000000"/>
                <w:sz w:val="20"/>
                <w:szCs w:val="20"/>
              </w:rPr>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Łyżeczka chirurgiczna 180mm -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rPr>
            </w:pPr>
            <w:r>
              <w:rPr>
                <w:rFonts w:cs="Calibri" w:cstheme="minorHAnsi"/>
                <w:color w:val="000000"/>
                <w:sz w:val="20"/>
                <w:szCs w:val="20"/>
              </w:rPr>
              <w:t>Hak Farabef – para –</w:t>
            </w:r>
            <w:r>
              <w:rPr>
                <w:rStyle w:val="Mocnowyrniony"/>
                <w:rFonts w:cs="Calibri" w:cstheme="minorHAnsi"/>
                <w:b w:val="false"/>
                <w:color w:val="000000"/>
                <w:sz w:val="20"/>
                <w:szCs w:val="20"/>
              </w:rPr>
              <w:t>2 szt.</w:t>
            </w:r>
            <w:r>
              <w:rPr>
                <w:rFonts w:cs="Calibri" w:cstheme="minorHAnsi"/>
                <w:color w:val="000000"/>
                <w:sz w:val="20"/>
                <w:szCs w:val="20"/>
              </w:rPr>
              <w:t>-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Hak automatyczny t. Weitlamer 170mm -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Hak 1-zębny tepy-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Hak 1-zębny do sterylizacji kotek-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Hak 2-zębny ostry-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Hak 1-zębny ostry lewy-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Nożyczki t. Coper 145mm końce tępo ostre-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Nożyczki t. Mezenbaum 145 mm - Włochy</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Trzonek do ostrzy nr 4 – Włochy</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Igłotrzymacz Mathie 170mm –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rPr>
            </w:pPr>
            <w:r>
              <w:rPr>
                <w:rFonts w:cs="Calibri" w:cstheme="minorHAnsi"/>
                <w:color w:val="000000"/>
                <w:sz w:val="20"/>
                <w:szCs w:val="20"/>
              </w:rPr>
              <w:t>Opinaki do serwet 115mm –</w:t>
            </w:r>
            <w:r>
              <w:rPr>
                <w:rStyle w:val="Mocnowyrniony"/>
                <w:rFonts w:cs="Calibri" w:cstheme="minorHAnsi"/>
                <w:b w:val="false"/>
                <w:color w:val="000000"/>
                <w:sz w:val="20"/>
                <w:szCs w:val="20"/>
              </w:rPr>
              <w:t>6 szt</w:t>
            </w:r>
            <w:r>
              <w:rPr>
                <w:rFonts w:cs="Calibri" w:cstheme="minorHAnsi"/>
                <w:color w:val="000000"/>
                <w:sz w:val="20"/>
                <w:szCs w:val="20"/>
              </w:rPr>
              <w:t>.</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Rozwieracz do małych ran – drucikowy-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Kl. Nacz. t. Kocher 160mm- odgięte-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Kl. Nacz. t. Kocher 140mm- proste- Chifa</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Pęseta anatomiczna z zamkiem – 130 mm. -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Pęseta anatomiczna-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Pęseta chirurgiczna-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Zgłębnik rowkowy -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Zgłębnik główkowy- Aesculap</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rPr>
            </w:pPr>
            <w:r>
              <w:rPr>
                <w:rFonts w:cs="Calibri" w:cstheme="minorHAnsi"/>
                <w:color w:val="000000"/>
                <w:sz w:val="20"/>
                <w:szCs w:val="20"/>
              </w:rPr>
              <w:t>Zestaw igieł chir. Do skóry –</w:t>
            </w:r>
            <w:r>
              <w:rPr>
                <w:rStyle w:val="Mocnowyrniony"/>
                <w:rFonts w:cs="Calibri" w:cstheme="minorHAnsi"/>
                <w:b w:val="false"/>
                <w:color w:val="000000"/>
                <w:sz w:val="20"/>
                <w:szCs w:val="20"/>
              </w:rPr>
              <w:t>12 szt</w:t>
            </w:r>
            <w:r>
              <w:rPr>
                <w:rFonts w:cs="Calibri" w:cstheme="minorHAnsi"/>
                <w:color w:val="000000"/>
                <w:sz w:val="20"/>
                <w:szCs w:val="20"/>
              </w:rPr>
              <w:t>.</w:t>
            </w:r>
          </w:p>
          <w:p>
            <w:pPr>
              <w:pStyle w:val="Tekstpodstawowy1"/>
              <w:numPr>
                <w:ilvl w:val="0"/>
                <w:numId w:val="2"/>
              </w:numPr>
              <w:tabs>
                <w:tab w:val="left" w:pos="0" w:leader="none"/>
              </w:tabs>
              <w:spacing w:before="0" w:after="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Kl. Nacz. t. Pean 140mm – proste- Chifa</w:t>
            </w:r>
          </w:p>
          <w:p>
            <w:pPr>
              <w:pStyle w:val="Tekstpodstawowy1"/>
              <w:numPr>
                <w:ilvl w:val="0"/>
                <w:numId w:val="2"/>
              </w:numPr>
              <w:tabs>
                <w:tab w:val="left" w:pos="0" w:leader="none"/>
              </w:tabs>
              <w:spacing w:before="0" w:after="140"/>
              <w:ind w:left="707" w:hanging="0"/>
              <w:jc w:val="both"/>
              <w:rPr>
                <w:rFonts w:ascii="Calibri" w:hAnsi="Calibri" w:cs="Calibri" w:asciiTheme="minorHAnsi" w:cstheme="minorHAnsi" w:hAnsiTheme="minorHAnsi"/>
                <w:color w:val="000000"/>
                <w:sz w:val="20"/>
                <w:szCs w:val="20"/>
              </w:rPr>
            </w:pPr>
            <w:r>
              <w:rPr>
                <w:rFonts w:cs="Calibri" w:cstheme="minorHAnsi"/>
                <w:color w:val="000000"/>
                <w:sz w:val="20"/>
                <w:szCs w:val="20"/>
              </w:rPr>
              <w:t>Kl. Nacz. t. Pean 120mm – odgięte. - Chifa</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br/>
              <w:t xml:space="preserve">33169000-2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4 komplety</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 </w:t>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10</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Sprzęt do zabiegów pielęgnacyjnych</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1. Maszynka do strzyrzenia owiec, koni,</w:t>
            </w:r>
          </w:p>
          <w:p>
            <w:pPr>
              <w:pStyle w:val="Normal"/>
              <w:spacing w:before="0" w:after="0"/>
              <w:rPr>
                <w:rFonts w:ascii="Calibri" w:hAnsi="Calibri" w:cs="Calibri" w:asciiTheme="minorHAnsi" w:cstheme="minorHAnsi" w:hAnsiTheme="minorHAnsi"/>
              </w:rPr>
            </w:pPr>
            <w:r>
              <w:rPr>
                <w:rFonts w:cs="Calibri" w:cstheme="minorHAnsi"/>
                <w:color w:val="000000"/>
                <w:sz w:val="20"/>
                <w:szCs w:val="20"/>
              </w:rPr>
              <w:t>- Ostrze 3 mm</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Olejek do czyszczenia</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Szczotkę do czyszczenia</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Moc min: 45W / 2 biegi</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Obroty: pierwszy/drugi bieg = 2400/3000 U/min</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2. Może kopytowe:</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szerokie ostrze</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wykonane ze stali nierdzewnej</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długość ostrza min. 80 mm</w:t>
              <w:br/>
              <w:t>- drewniana rękojeść</w:t>
            </w:r>
          </w:p>
          <w:p>
            <w:pPr>
              <w:pStyle w:val="Normal"/>
              <w:spacing w:lineRule="auto" w:line="240" w:before="0" w:after="29"/>
              <w:rPr>
                <w:rFonts w:ascii="Calibri" w:hAnsi="Calibri" w:cs="Calibri" w:asciiTheme="minorHAnsi" w:cstheme="minorHAnsi" w:hAnsiTheme="minorHAnsi"/>
                <w:color w:val="000000"/>
                <w:sz w:val="20"/>
                <w:szCs w:val="20"/>
              </w:rPr>
            </w:pPr>
            <w:r>
              <w:rPr>
                <w:rFonts w:cs="Calibri" w:cstheme="minorHAnsi"/>
                <w:color w:val="000000"/>
                <w:sz w:val="20"/>
                <w:szCs w:val="20"/>
              </w:rPr>
              <w:t>3. Nożyce czołowe do korekcji kopyt i racic:</w:t>
            </w:r>
          </w:p>
          <w:p>
            <w:pPr>
              <w:pStyle w:val="Normal"/>
              <w:spacing w:lineRule="auto" w:line="240"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długość 42 cm</w:t>
              <w:br/>
              <w:t>- podwójne przełożenie,</w:t>
            </w:r>
          </w:p>
          <w:p>
            <w:pPr>
              <w:pStyle w:val="Normal"/>
              <w:spacing w:lineRule="auto" w:line="240"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śruba regulacyjna</w:t>
            </w:r>
          </w:p>
          <w:p>
            <w:pPr>
              <w:pStyle w:val="Normal"/>
              <w:spacing w:lineRule="auto" w:line="240"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możliwość wymiany ostrz</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br/>
              <w:t xml:space="preserve">33190000-8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4 </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 </w:t>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11</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pPr>
            <w:r>
              <w:rPr>
                <w:rFonts w:cs="Calibri" w:cstheme="minorHAnsi"/>
                <w:color w:val="000000"/>
                <w:sz w:val="20"/>
                <w:szCs w:val="20"/>
              </w:rPr>
              <w:t xml:space="preserve">Zestaw barwników do barwienia rozmazów krwi </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ekstpodstawowy1"/>
              <w:spacing w:before="0" w:after="0"/>
              <w:rPr/>
            </w:pPr>
            <w:r>
              <w:rPr>
                <w:rFonts w:cs="Calibri" w:cstheme="minorHAnsi"/>
                <w:color w:val="000000"/>
                <w:sz w:val="20"/>
                <w:szCs w:val="20"/>
              </w:rPr>
              <w:t xml:space="preserve">Zestaw przeznaczony do celów weterynaryjnych. Do barwienia rozmazów krwi, ale również preparatów cytologicznych i histologicznych. </w:t>
            </w:r>
          </w:p>
          <w:p>
            <w:pPr>
              <w:pStyle w:val="Tekstpodstawowy1"/>
              <w:spacing w:before="0" w:after="0"/>
              <w:rPr/>
            </w:pPr>
            <w:r>
              <w:rPr>
                <w:rFonts w:cs="Calibri" w:cstheme="minorHAnsi"/>
                <w:color w:val="000000"/>
                <w:sz w:val="20"/>
                <w:szCs w:val="20"/>
              </w:rPr>
              <w:t>Zawartość:</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roztwór utrwalacza, na bazie metanolu 100 ml</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roztwór barwiący I – barwnik kwaśny w roztworze buforowym, konserwowany azydkiem sodu 100 ml</w:t>
            </w:r>
          </w:p>
          <w:p>
            <w:pPr>
              <w:pStyle w:val="Tekstpodstawowy1"/>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roztwór barwiący II – zestaw barwników zasadowych w roztworze buforowym, konserwowany azydkiem sodu 100 ml</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t xml:space="preserve">33696500-0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4</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 </w:t>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12</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rPr>
            </w:pPr>
            <w:r>
              <w:rPr>
                <w:rFonts w:cs="Calibri" w:cstheme="minorHAnsi"/>
                <w:color w:val="000000"/>
                <w:sz w:val="20"/>
                <w:szCs w:val="20"/>
              </w:rPr>
              <w:t>Sonda nosowa – żołądkowa dla koni 15 mm x 2.50 m</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Sonda stosowana u koni i u krów. </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Centralny atraumatyczny czubek.</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Otwór na dole i jeden boczny.</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t xml:space="preserve">33169000-2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4</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Fonts w:cs="Calibri" w:cstheme="minorHAnsi"/>
                <w:color w:val="000000"/>
                <w:sz w:val="20"/>
                <w:szCs w:val="20"/>
              </w:rPr>
              <w:t xml:space="preserve"> </w:t>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13</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rPr>
            </w:pPr>
            <w:r>
              <w:rPr>
                <w:rFonts w:cs="Calibri" w:cstheme="minorHAnsi"/>
                <w:color w:val="000000"/>
                <w:sz w:val="20"/>
                <w:szCs w:val="20"/>
              </w:rPr>
              <w:t>Sonda nosowa – żołądkowa dla koni 16 mm x 2.25 m</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Sonda stosowana u koni i u krów. </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Centralny atraumatyczny czubek.</w:t>
            </w:r>
          </w:p>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 Otwór na dole i jeden boczny.</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t xml:space="preserve">33169000-2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4</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Fonts w:eastAsia="Times New Roman" w:cs="Calibri" w:cstheme="minorHAnsi"/>
                <w:color w:val="000000"/>
                <w:sz w:val="20"/>
                <w:szCs w:val="20"/>
              </w:rPr>
              <w:t xml:space="preserve"> </w:t>
            </w:r>
            <w:r>
              <w:rPr>
                <w:rFonts w:cs="Calibri" w:cstheme="minorHAnsi"/>
                <w:color w:val="000000"/>
                <w:sz w:val="20"/>
                <w:szCs w:val="20"/>
              </w:rPr>
              <w:t xml:space="preserve"> </w:t>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14</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rPr>
            </w:pPr>
            <w:r>
              <w:rPr>
                <w:rFonts w:cs="Calibri" w:cstheme="minorHAnsi"/>
                <w:color w:val="000000"/>
                <w:sz w:val="20"/>
                <w:szCs w:val="20"/>
              </w:rPr>
              <w:t>Sonda nosowa – żołądkowa dla koni 19 mm x 3.50 m</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Sonda stosowana u koni i u krów. </w:t>
            </w:r>
          </w:p>
          <w:p>
            <w:pPr>
              <w:pStyle w:val="Normal"/>
              <w:spacing w:before="0" w:after="0"/>
              <w:rPr>
                <w:rFonts w:ascii="Calibri" w:hAnsi="Calibri" w:cs="Calibri" w:asciiTheme="minorHAnsi" w:cstheme="minorHAnsi" w:hAnsiTheme="minorHAnsi"/>
                <w:color w:val="000000"/>
                <w:sz w:val="20"/>
                <w:szCs w:val="20"/>
              </w:rPr>
            </w:pPr>
            <w:r>
              <w:rPr>
                <w:rFonts w:cs="Calibri" w:cstheme="minorHAnsi"/>
                <w:color w:val="000000"/>
                <w:sz w:val="20"/>
                <w:szCs w:val="20"/>
              </w:rPr>
              <w:t>- Centralny atraumatyczny czubek.</w:t>
            </w:r>
          </w:p>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 Otwór na dole i jeden boczny.</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t xml:space="preserve">33169000-2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4</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15</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Stojak do kroplówek</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rPr>
            </w:pPr>
            <w:r>
              <w:rPr>
                <w:rStyle w:val="Mocnowyrniony"/>
                <w:rFonts w:cs="Calibri" w:cstheme="minorHAnsi"/>
                <w:b w:val="false"/>
                <w:color w:val="000000"/>
                <w:sz w:val="20"/>
                <w:szCs w:val="20"/>
              </w:rPr>
              <w:t>Stojak mobilny</w:t>
            </w:r>
            <w:r>
              <w:rPr>
                <w:rFonts w:cs="Calibri" w:cstheme="minorHAnsi"/>
                <w:color w:val="000000"/>
                <w:sz w:val="20"/>
                <w:szCs w:val="20"/>
              </w:rPr>
              <w:t>,</w:t>
            </w:r>
            <w:r>
              <w:rPr>
                <w:rStyle w:val="Mocnowyrniony"/>
                <w:rFonts w:cs="Calibri" w:cstheme="minorHAnsi"/>
                <w:b w:val="false"/>
                <w:color w:val="000000"/>
                <w:sz w:val="20"/>
                <w:szCs w:val="20"/>
              </w:rPr>
              <w:t xml:space="preserve">na kółkach </w:t>
            </w:r>
            <w:r>
              <w:rPr>
                <w:rFonts w:cs="Calibri" w:cstheme="minorHAnsi"/>
                <w:color w:val="000000"/>
                <w:sz w:val="20"/>
                <w:szCs w:val="20"/>
              </w:rPr>
              <w:t xml:space="preserve">wykonany z stali nierdzewnej posiada regulację wysokości oraz dodatkowy, poręczny plastikowy pojemnik na butelkę. </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rPr>
            </w:pPr>
            <w:r>
              <w:rPr>
                <w:rFonts w:cs="Calibri" w:cstheme="minorHAnsi"/>
                <w:color w:val="000000"/>
                <w:sz w:val="20"/>
                <w:szCs w:val="20"/>
              </w:rPr>
              <w:t xml:space="preserve">33169000-2 </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6</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16</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Taca do preparowania okazów</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wykonana ze stali nierdzewnej z dnem (32 x 22 cm) pokrytym białym woskiem. Służy m.in. do mocowania okazów, rozpinania i przypinania kolejno odkrywanych warstw oraz nacinania i przecinania badanych okazów. Wymiary: 32 x 22 x 4 (H) cm</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33110000-4</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10</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17</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Przyrząd wspomagania wycieleń.</w:t>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Długość całkowita: min. 160cm z możliwością wydłużenia o ok. 20cm</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Materiał</w:t>
              <w:tab/>
              <w:t>stal nierdzewna</w:t>
            </w:r>
          </w:p>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Opakowanie komplet z linkami </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39150000-8</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rPr>
            </w:pPr>
            <w:r>
              <w:rPr/>
            </w:r>
          </w:p>
        </w:tc>
      </w:tr>
      <w:tr>
        <w:trPr/>
        <w:tc>
          <w:tcPr>
            <w:tcW w:w="1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eastAsia="Times New Roman" w:cs="Calibri" w:asciiTheme="minorHAnsi" w:cstheme="minorHAnsi" w:hAnsiTheme="minorHAnsi"/>
                <w:color w:val="000000"/>
                <w:sz w:val="20"/>
                <w:szCs w:val="20"/>
              </w:rPr>
            </w:pPr>
            <w:r>
              <w:rPr>
                <w:rFonts w:eastAsia="Times New Roman" w:cs="Calibri" w:cstheme="minorHAnsi"/>
                <w:color w:val="000000"/>
                <w:sz w:val="20"/>
                <w:szCs w:val="20"/>
              </w:rPr>
              <w:t>18</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Dekornizator</w:t>
            </w:r>
          </w:p>
          <w:p>
            <w:pPr>
              <w:pStyle w:val="Normal"/>
              <w:spacing w:before="0" w:after="200"/>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6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Czas pracy na pełnym zbiorniczku około 45 min</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Nagrzewa się w ciągu 30 - 40 sekund do temperatury pracy ok. 600 °C</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Głowica ze stali nierdzewnej</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Łatwy w utrzymaniu czystości</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xml:space="preserve">- bardziej wytrzymałą głowicę grzewczą </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Nowy układ zapłonowy "click ignition" ułatwia zapłon mieszanki gazów</w:t>
            </w:r>
          </w:p>
          <w:p>
            <w:pPr>
              <w:pStyle w:val="Normal"/>
              <w:rPr>
                <w:rFonts w:ascii="Calibri" w:hAnsi="Calibri" w:cs="Calibri" w:asciiTheme="minorHAnsi" w:cstheme="minorHAnsi" w:hAnsiTheme="minorHAnsi"/>
                <w:color w:val="000000"/>
                <w:sz w:val="20"/>
                <w:szCs w:val="20"/>
              </w:rPr>
            </w:pPr>
            <w:r>
              <w:rPr>
                <w:rFonts w:cs="Calibri" w:cstheme="minorHAnsi"/>
                <w:color w:val="000000"/>
                <w:sz w:val="20"/>
                <w:szCs w:val="20"/>
              </w:rPr>
              <w:t>- Średnica końcówki min: 18,5</w:t>
            </w:r>
          </w:p>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 Zasilanie: gaz</w:t>
            </w:r>
          </w:p>
        </w:tc>
        <w:tc>
          <w:tcPr>
            <w:tcW w:w="1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Calibri" w:hAnsi="Calibri" w:cs="Calibri" w:asciiTheme="minorHAnsi" w:cstheme="minorHAnsi" w:hAnsiTheme="minorHAnsi"/>
                <w:color w:val="000000"/>
                <w:sz w:val="20"/>
                <w:szCs w:val="20"/>
              </w:rPr>
            </w:pPr>
            <w:r>
              <w:rPr>
                <w:rFonts w:cs="Calibri" w:cstheme="minorHAnsi"/>
                <w:color w:val="000000"/>
                <w:sz w:val="20"/>
                <w:szCs w:val="20"/>
              </w:rPr>
              <w:t>39150000-8</w:t>
            </w:r>
          </w:p>
        </w:tc>
        <w:tc>
          <w:tcPr>
            <w:tcW w:w="10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t>1</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Calibri" w:hAnsi="Calibri" w:cs="Calibri" w:asciiTheme="minorHAnsi" w:cstheme="minorHAnsi" w:hAnsiTheme="minorHAnsi"/>
                <w:color w:val="000000"/>
                <w:sz w:val="20"/>
                <w:szCs w:val="20"/>
              </w:rPr>
            </w:pPr>
            <w:r>
              <w:rPr>
                <w:rFonts w:cs="Calibri" w:cstheme="minorHAnsi"/>
                <w:color w:val="000000"/>
                <w:sz w:val="20"/>
                <w:szCs w:val="20"/>
              </w:rPr>
            </w:r>
          </w:p>
        </w:tc>
        <w:tc>
          <w:tcPr>
            <w:tcW w:w="14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cs="Calibri" w:cstheme="minorHAnsi"/>
              </w:rPr>
            </w:pPr>
            <w:r>
              <w:rPr/>
            </w:r>
          </w:p>
        </w:tc>
      </w:tr>
    </w:tbl>
    <w:p>
      <w:pPr>
        <w:pStyle w:val="Normal"/>
        <w:spacing w:before="0" w:after="0"/>
        <w:jc w:val="right"/>
        <w:rPr>
          <w:b/>
          <w:b/>
          <w:bCs/>
          <w:sz w:val="26"/>
          <w:szCs w:val="26"/>
        </w:rPr>
      </w:pPr>
      <w:r>
        <w:rPr>
          <w:b/>
          <w:bCs/>
          <w:sz w:val="26"/>
          <w:szCs w:val="26"/>
        </w:rPr>
      </w:r>
    </w:p>
    <w:tbl>
      <w:tblPr>
        <w:tblW w:w="14438" w:type="dxa"/>
        <w:jc w:val="left"/>
        <w:tblInd w:w="-13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firstRow="1" w:noVBand="1" w:lastRow="0" w:firstColumn="1" w:lastColumn="0" w:noHBand="0" w:val="04a0"/>
      </w:tblPr>
      <w:tblGrid>
        <w:gridCol w:w="1302"/>
        <w:gridCol w:w="1578"/>
        <w:gridCol w:w="6816"/>
        <w:gridCol w:w="1184"/>
        <w:gridCol w:w="1028"/>
        <w:gridCol w:w="1074"/>
        <w:gridCol w:w="1455"/>
      </w:tblGrid>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19.</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Modele ucha psa zdrowego i zainfekowanego</w:t>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Model ucha psa przedstawiający z jednej strony  ucho zdrowe ze ślimakiem, kosteczkami słuchowymi, trąbką słuchową, jamą ucha środkowego, błoną bębenkową, chrząstką małżowiny usznej, małżowiną uszną i mięśniem skroniowym. Po przeciwnej stronie model przedstawia stan zapalny ucha środkowego, wysięk zapalny na błonie bębenkowej, częściową niedrożnością (okluzją) spowodowaną rozrostem komórkowym, wysiękiem zapalnym i stanem zapalnym ucha zewnętrznego.</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33110000-4</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pPr>
            <w:r>
              <w:rPr/>
            </w:r>
          </w:p>
          <w:p>
            <w:pPr>
              <w:pStyle w:val="Normal"/>
              <w:snapToGrid w:val="false"/>
              <w:jc w:val="center"/>
              <w:rPr/>
            </w:pPr>
            <w:r>
              <w:rPr/>
            </w:r>
          </w:p>
          <w:p>
            <w:pPr>
              <w:pStyle w:val="Normal"/>
              <w:snapToGrid w:val="false"/>
              <w:spacing w:before="0" w:after="200"/>
              <w:jc w:val="left"/>
              <w:rPr/>
            </w:pPr>
            <w:r>
              <w:rPr/>
              <w:t xml:space="preserve">                  </w:t>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Plansza ścienna pasożyty jelitowe</w:t>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Plansza ścienna pasożyty jelitowe</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pPr>
            <w:r>
              <w:rPr>
                <w:rFonts w:cs="Times New Roman" w:ascii="Times New Roman" w:hAnsi="Times New Roman"/>
                <w:color w:val="000000"/>
                <w:sz w:val="20"/>
                <w:szCs w:val="20"/>
              </w:rPr>
              <w:t xml:space="preserve">39162000-5 </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Model szczęki psa</w:t>
            </w:r>
          </w:p>
          <w:p>
            <w:pPr>
              <w:pStyle w:val="Normal"/>
              <w:spacing w:before="0" w:after="20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pPr>
            <w:r>
              <w:rPr>
                <w:rFonts w:cs="Times New Roman" w:ascii="Times New Roman" w:hAnsi="Times New Roman"/>
                <w:color w:val="000000"/>
                <w:sz w:val="20"/>
                <w:szCs w:val="20"/>
              </w:rPr>
              <w:t>Model przedstawia szczękę średniej wielkości psa ze zdrowymi zębami po prawej stronie oraz chorymi po lewej. 9 patologii: m.in. złamany kieł, choroby przyzębia, kamień nazębny, płytkę nazębną, zapalenie dziąseł, zniszczone siekacze, nie usunięte zęby mleczne, zanik dziąseł oraz brakujące zęby przedtrzonowe. Szczęka powinna być otwierana, zamknięta lub rozłączona do celów edukacyjnych.</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pPr>
            <w:r>
              <w:rPr>
                <w:rFonts w:cs="Times New Roman" w:ascii="Times New Roman" w:hAnsi="Times New Roman"/>
                <w:color w:val="000000"/>
                <w:sz w:val="20"/>
                <w:szCs w:val="20"/>
              </w:rPr>
              <w:br/>
              <w:t xml:space="preserve">39150000-8 </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Fantom psa do nauki resuscytacji</w:t>
            </w:r>
          </w:p>
          <w:p>
            <w:pPr>
              <w:pStyle w:val="Normal"/>
              <w:spacing w:before="0" w:after="20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Fantom umożliwia naukę resuscytacji usta-pysk, przy użyciu jednorazowych dróg oddechowych.</w:t>
            </w:r>
          </w:p>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Fantom umożliwia naukę: prawidłowego ułożenia rąk przed przystąpieniem do ucisków, prawidłowej głębokości ucisków i wentylacji oraz sprawdzania tętna na udzie.</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pPr>
            <w:r>
              <w:rPr>
                <w:rFonts w:cs="Times New Roman" w:ascii="Times New Roman" w:hAnsi="Times New Roman"/>
                <w:color w:val="000000"/>
                <w:sz w:val="20"/>
                <w:szCs w:val="20"/>
              </w:rPr>
              <w:br/>
              <w:t xml:space="preserve">39150000-8 </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 xml:space="preserve">Model czaszki psa </w:t>
            </w:r>
            <w:bookmarkStart w:id="0" w:name="_GoBack"/>
            <w:bookmarkEnd w:id="0"/>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Model czaszki psa średniej wielkości psa </w:t>
            </w:r>
          </w:p>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Możliwośc otwierania szczęki w celach edukacyjnych.</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pPr>
            <w:r>
              <w:rPr>
                <w:rFonts w:cs="Times New Roman" w:ascii="Times New Roman" w:hAnsi="Times New Roman"/>
                <w:color w:val="000000"/>
                <w:sz w:val="20"/>
                <w:szCs w:val="20"/>
              </w:rPr>
              <w:br/>
              <w:t xml:space="preserve">39150000-8 </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Szkielet kota</w:t>
            </w:r>
          </w:p>
          <w:p>
            <w:pPr>
              <w:pStyle w:val="Normal"/>
              <w:spacing w:before="0" w:after="20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Naturalne szkielety zwierząt umieszczone na podstawie,osłona wykonana z pleksi.</w:t>
            </w:r>
          </w:p>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Wymiary ok. :</w:t>
            </w:r>
          </w:p>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34.5cm x 10.5cm x 18cm</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39150000-8</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Szkielet gołębia:</w:t>
            </w:r>
          </w:p>
          <w:p>
            <w:pPr>
              <w:pStyle w:val="Normal"/>
              <w:spacing w:before="0" w:after="20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Naturalny szkielet gołębia umieszczony na podstawie, osłona wykonana z pleksi.</w:t>
            </w:r>
          </w:p>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 xml:space="preserve">Wymiary całkowite gabloty ok.: 13x16x22 </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39150000-8</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30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c>
          <w:tcPr>
            <w:tcW w:w="1578"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 xml:space="preserve">Szkielet królika                                 </w:t>
            </w:r>
          </w:p>
        </w:tc>
        <w:tc>
          <w:tcPr>
            <w:tcW w:w="6816"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Naturalne szkielet królika umieszczone na podstawie, osłona wykonana z pleksi.</w:t>
            </w:r>
          </w:p>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Wymiary całkowite ok.:</w:t>
            </w:r>
          </w:p>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31cm x 9,5cm x 14cm</w:t>
            </w:r>
          </w:p>
        </w:tc>
        <w:tc>
          <w:tcPr>
            <w:tcW w:w="1184"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cs="Times New Roman"/>
                <w:color w:val="000000"/>
                <w:sz w:val="20"/>
                <w:szCs w:val="20"/>
              </w:rPr>
            </w:pPr>
            <w:r>
              <w:rPr>
                <w:rFonts w:cs="Times New Roman" w:ascii="Times New Roman" w:hAnsi="Times New Roman"/>
                <w:color w:val="000000"/>
                <w:sz w:val="20"/>
                <w:szCs w:val="20"/>
              </w:rPr>
              <w:t>39150000-8</w:t>
            </w:r>
          </w:p>
        </w:tc>
        <w:tc>
          <w:tcPr>
            <w:tcW w:w="10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07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pPr>
            <w:r>
              <w:rPr/>
            </w:r>
          </w:p>
        </w:tc>
      </w:tr>
      <w:tr>
        <w:trPr/>
        <w:tc>
          <w:tcPr>
            <w:tcW w:w="11908" w:type="dxa"/>
            <w:gridSpan w:val="5"/>
            <w:tcBorders>
              <w:left w:val="single" w:sz="4" w:space="0" w:color="000001"/>
              <w:bottom w:val="single" w:sz="4" w:space="0" w:color="000001"/>
              <w:insideH w:val="single" w:sz="4" w:space="0" w:color="000001"/>
            </w:tcBorders>
            <w:shd w:fill="auto" w:val="clear"/>
          </w:tcPr>
          <w:p>
            <w:pPr>
              <w:pStyle w:val="Normal"/>
              <w:spacing w:before="0" w:after="200"/>
              <w:jc w:val="center"/>
              <w:rPr>
                <w:b/>
                <w:b/>
                <w:bCs/>
              </w:rPr>
            </w:pPr>
            <w:r>
              <w:rPr>
                <w:b/>
                <w:bCs/>
              </w:rPr>
              <w:t>Łączne wynagrodzenie w zł brutto</w:t>
            </w:r>
          </w:p>
        </w:tc>
        <w:tc>
          <w:tcPr>
            <w:tcW w:w="252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pStyle w:val="Normal"/>
        <w:spacing w:before="0" w:after="200"/>
        <w:jc w:val="right"/>
        <w:rPr/>
      </w:pPr>
      <w:r>
        <w:rPr>
          <w:b/>
          <w:bCs/>
          <w:sz w:val="26"/>
          <w:szCs w:val="26"/>
        </w:rPr>
        <w:t xml:space="preserve"> </w:t>
      </w:r>
    </w:p>
    <w:sectPr>
      <w:headerReference w:type="default" r:id="rId2"/>
      <w:footerReference w:type="default" r:id="rId3"/>
      <w:type w:val="nextPage"/>
      <w:pgSz w:orient="landscape" w:w="16838" w:h="11906"/>
      <w:pgMar w:left="1361" w:right="1467" w:header="709" w:top="814" w:footer="773" w:bottom="830" w:gutter="0"/>
      <w:pgNumType w:fmt="decimal"/>
      <w:formProt w:val="false"/>
      <w:textDirection w:val="lrTb"/>
      <w:docGrid w:type="default" w:linePitch="326"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1"/>
      <w:pBdr>
        <w:top w:val="single" w:sz="4" w:space="1" w:color="00000A"/>
      </w:pBdr>
      <w:tabs>
        <w:tab w:val="left" w:pos="708" w:leader="none"/>
        <w:tab w:val="center" w:pos="4536" w:leader="none"/>
        <w:tab w:val="right" w:pos="9072" w:leader="none"/>
      </w:tabs>
      <w:spacing w:before="240" w:after="120"/>
      <w:jc w:val="center"/>
      <w:rPr/>
    </w:pPr>
    <w:r>
      <w:rPr>
        <w:bCs/>
        <w:sz w:val="16"/>
        <w:szCs w:val="16"/>
      </w:rPr>
      <w:t xml:space="preserve">Projekt pn.: </w:t>
    </w:r>
    <w:r>
      <w:rPr>
        <w:b/>
        <w:bCs/>
        <w:sz w:val="16"/>
        <w:szCs w:val="16"/>
      </w:rPr>
      <w:t>„Wiedza oparta na praktyce – modernizacja kształcenia zawodowego w powiecie wałeckim”</w:t>
    </w:r>
    <w:r>
      <w:rPr>
        <w:bCs/>
        <w:sz w:val="16"/>
        <w:szCs w:val="16"/>
      </w:rPr>
      <w:t xml:space="preserve">  </w:t>
      <w:br/>
      <w:t xml:space="preserve">współfinansowany ze środków Unii Europejskiej z Europejskiego Funduszu Społecznego i budżetu państwa </w:t>
      <w:br/>
      <w:t xml:space="preserve">w ramach Regionalnego Programu Operacyjnego Województwa Zachodniopomorskiego 2014-2020 </w:t>
      <w:br/>
      <w:t>Oś Priorytetowa 8 Edukacja</w:t>
      <w:br/>
      <w:t xml:space="preserve"> Działanie 8.9 Wsparcie szkół i placówek prowadzących kształcenie zawodowe oraz uczniów uczestniczących w kształceniu zawodowym </w:t>
      <w:br/>
      <w:t>i osób dorosłych uczestniczących w pozaszkolnych formach kształcenia zawodowego w ramach Kontraktów Samorządowych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1"/>
      <w:spacing w:before="240" w:after="120"/>
      <w:jc w:val="center"/>
      <w:rPr/>
    </w:pPr>
    <w:r>
      <w:rPr/>
      <w:drawing>
        <wp:inline distT="0" distB="0" distL="0" distR="0">
          <wp:extent cx="5342890" cy="57594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342890" cy="5759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pStyle w:val="Nagwek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sz w:val="20"/>
        <w:b w:val="false"/>
        <w:szCs w:val="24"/>
        <w:iCs/>
        <w:rFonts w:cs="Times New Roman"/>
        <w:color w:val="000000"/>
      </w:rPr>
    </w:lvl>
    <w:lvl w:ilvl="1">
      <w:start w:val="1"/>
      <w:numFmt w:val="bullet"/>
      <w:lvlText w:val=""/>
      <w:lvlJc w:val="left"/>
      <w:pPr>
        <w:tabs>
          <w:tab w:val="num" w:pos="1414"/>
        </w:tabs>
        <w:ind w:left="1414" w:hanging="283"/>
      </w:pPr>
      <w:rPr>
        <w:rFonts w:ascii="Symbol" w:hAnsi="Symbol" w:cs="Symbol" w:hint="default"/>
        <w:sz w:val="24"/>
        <w:szCs w:val="24"/>
        <w:iCs/>
        <w:rFonts w:cs="Times New Roman"/>
        <w:color w:val="000000"/>
      </w:rPr>
    </w:lvl>
    <w:lvl w:ilvl="2">
      <w:start w:val="1"/>
      <w:numFmt w:val="bullet"/>
      <w:lvlText w:val=""/>
      <w:lvlJc w:val="left"/>
      <w:pPr>
        <w:tabs>
          <w:tab w:val="num" w:pos="2121"/>
        </w:tabs>
        <w:ind w:left="2121" w:hanging="283"/>
      </w:pPr>
      <w:rPr>
        <w:rFonts w:ascii="Symbol" w:hAnsi="Symbol" w:cs="Symbol" w:hint="default"/>
        <w:sz w:val="24"/>
        <w:szCs w:val="24"/>
        <w:iCs/>
        <w:rFonts w:cs="Times New Roman"/>
        <w:color w:val="000000"/>
      </w:rPr>
    </w:lvl>
    <w:lvl w:ilvl="3">
      <w:start w:val="1"/>
      <w:numFmt w:val="bullet"/>
      <w:lvlText w:val=""/>
      <w:lvlJc w:val="left"/>
      <w:pPr>
        <w:tabs>
          <w:tab w:val="num" w:pos="2828"/>
        </w:tabs>
        <w:ind w:left="2828" w:hanging="283"/>
      </w:pPr>
      <w:rPr>
        <w:rFonts w:ascii="Symbol" w:hAnsi="Symbol" w:cs="Symbol" w:hint="default"/>
        <w:sz w:val="24"/>
        <w:szCs w:val="24"/>
        <w:iCs/>
        <w:rFonts w:cs="Times New Roman"/>
        <w:color w:val="000000"/>
      </w:rPr>
    </w:lvl>
    <w:lvl w:ilvl="4">
      <w:start w:val="1"/>
      <w:numFmt w:val="bullet"/>
      <w:lvlText w:val=""/>
      <w:lvlJc w:val="left"/>
      <w:pPr>
        <w:tabs>
          <w:tab w:val="num" w:pos="3535"/>
        </w:tabs>
        <w:ind w:left="3535" w:hanging="283"/>
      </w:pPr>
      <w:rPr>
        <w:rFonts w:ascii="Symbol" w:hAnsi="Symbol" w:cs="Symbol" w:hint="default"/>
        <w:sz w:val="24"/>
        <w:szCs w:val="24"/>
        <w:iCs/>
        <w:rFonts w:cs="Times New Roman"/>
        <w:color w:val="000000"/>
      </w:rPr>
    </w:lvl>
    <w:lvl w:ilvl="5">
      <w:start w:val="1"/>
      <w:numFmt w:val="bullet"/>
      <w:lvlText w:val=""/>
      <w:lvlJc w:val="left"/>
      <w:pPr>
        <w:tabs>
          <w:tab w:val="num" w:pos="4242"/>
        </w:tabs>
        <w:ind w:left="4242" w:hanging="283"/>
      </w:pPr>
      <w:rPr>
        <w:rFonts w:ascii="Symbol" w:hAnsi="Symbol" w:cs="Symbol" w:hint="default"/>
        <w:sz w:val="24"/>
        <w:szCs w:val="24"/>
        <w:iCs/>
        <w:rFonts w:cs="Times New Roman"/>
        <w:color w:val="000000"/>
      </w:rPr>
    </w:lvl>
    <w:lvl w:ilvl="6">
      <w:start w:val="1"/>
      <w:numFmt w:val="bullet"/>
      <w:lvlText w:val=""/>
      <w:lvlJc w:val="left"/>
      <w:pPr>
        <w:tabs>
          <w:tab w:val="num" w:pos="4949"/>
        </w:tabs>
        <w:ind w:left="4949" w:hanging="283"/>
      </w:pPr>
      <w:rPr>
        <w:rFonts w:ascii="Symbol" w:hAnsi="Symbol" w:cs="Symbol" w:hint="default"/>
        <w:sz w:val="24"/>
        <w:szCs w:val="24"/>
        <w:iCs/>
        <w:rFonts w:cs="Times New Roman"/>
        <w:color w:val="000000"/>
      </w:rPr>
    </w:lvl>
    <w:lvl w:ilvl="7">
      <w:start w:val="1"/>
      <w:numFmt w:val="bullet"/>
      <w:lvlText w:val=""/>
      <w:lvlJc w:val="left"/>
      <w:pPr>
        <w:tabs>
          <w:tab w:val="num" w:pos="5656"/>
        </w:tabs>
        <w:ind w:left="5656" w:hanging="283"/>
      </w:pPr>
      <w:rPr>
        <w:rFonts w:ascii="Symbol" w:hAnsi="Symbol" w:cs="Symbol" w:hint="default"/>
        <w:sz w:val="24"/>
        <w:szCs w:val="24"/>
        <w:iCs/>
        <w:rFonts w:cs="Times New Roman"/>
        <w:color w:val="000000"/>
      </w:rPr>
    </w:lvl>
    <w:lvl w:ilvl="8">
      <w:start w:val="1"/>
      <w:numFmt w:val="bullet"/>
      <w:lvlText w:val=""/>
      <w:lvlJc w:val="left"/>
      <w:pPr>
        <w:tabs>
          <w:tab w:val="num" w:pos="6363"/>
        </w:tabs>
        <w:ind w:left="6363" w:hanging="283"/>
      </w:pPr>
      <w:rPr>
        <w:rFonts w:ascii="Symbol" w:hAnsi="Symbol" w:cs="Symbol" w:hint="default"/>
        <w:sz w:val="24"/>
        <w:szCs w:val="24"/>
        <w:iCs/>
        <w:rFonts w:cs="Times New Roman"/>
        <w:color w:val="000000"/>
      </w:rPr>
    </w:lvl>
  </w:abstractNum>
  <w:abstractNum w:abstractNumId="3">
    <w:lvl w:ilvl="0">
      <w:start w:val="1"/>
      <w:numFmt w:val="bullet"/>
      <w:suff w:val="nothing"/>
      <w:lvlText w:val=""/>
      <w:lvlJc w:val="left"/>
      <w:pPr>
        <w:ind w:left="0" w:hanging="0"/>
      </w:pPr>
      <w:rPr>
        <w:rFonts w:ascii="Symbol" w:hAnsi="Symbol" w:cs="Symbol" w:hint="default"/>
        <w:sz w:val="20"/>
        <w:b w:val="false"/>
        <w:szCs w:val="24"/>
        <w:iCs/>
        <w:rFonts w:cs="Times New Roman"/>
        <w:color w:val="000000"/>
      </w:rPr>
    </w:lvl>
    <w:lvl w:ilvl="1">
      <w:start w:val="1"/>
      <w:numFmt w:val="bullet"/>
      <w:lvlText w:val=""/>
      <w:lvlJc w:val="left"/>
      <w:pPr>
        <w:tabs>
          <w:tab w:val="num" w:pos="1414"/>
        </w:tabs>
        <w:ind w:left="1414" w:hanging="283"/>
      </w:pPr>
      <w:rPr>
        <w:rFonts w:ascii="Symbol" w:hAnsi="Symbol" w:cs="Symbol" w:hint="default"/>
        <w:sz w:val="24"/>
        <w:szCs w:val="24"/>
        <w:iCs/>
        <w:rFonts w:cs="Times New Roman"/>
        <w:color w:val="000000"/>
      </w:rPr>
    </w:lvl>
    <w:lvl w:ilvl="2">
      <w:start w:val="1"/>
      <w:numFmt w:val="bullet"/>
      <w:lvlText w:val=""/>
      <w:lvlJc w:val="left"/>
      <w:pPr>
        <w:tabs>
          <w:tab w:val="num" w:pos="2121"/>
        </w:tabs>
        <w:ind w:left="2121" w:hanging="283"/>
      </w:pPr>
      <w:rPr>
        <w:rFonts w:ascii="Symbol" w:hAnsi="Symbol" w:cs="Symbol" w:hint="default"/>
        <w:sz w:val="24"/>
        <w:szCs w:val="24"/>
        <w:iCs/>
        <w:rFonts w:cs="Times New Roman"/>
        <w:color w:val="000000"/>
      </w:rPr>
    </w:lvl>
    <w:lvl w:ilvl="3">
      <w:start w:val="1"/>
      <w:numFmt w:val="bullet"/>
      <w:lvlText w:val=""/>
      <w:lvlJc w:val="left"/>
      <w:pPr>
        <w:tabs>
          <w:tab w:val="num" w:pos="2828"/>
        </w:tabs>
        <w:ind w:left="2828" w:hanging="283"/>
      </w:pPr>
      <w:rPr>
        <w:rFonts w:ascii="Symbol" w:hAnsi="Symbol" w:cs="Symbol" w:hint="default"/>
        <w:sz w:val="24"/>
        <w:szCs w:val="24"/>
        <w:iCs/>
        <w:rFonts w:cs="Times New Roman"/>
        <w:color w:val="000000"/>
      </w:rPr>
    </w:lvl>
    <w:lvl w:ilvl="4">
      <w:start w:val="1"/>
      <w:numFmt w:val="bullet"/>
      <w:lvlText w:val=""/>
      <w:lvlJc w:val="left"/>
      <w:pPr>
        <w:tabs>
          <w:tab w:val="num" w:pos="3535"/>
        </w:tabs>
        <w:ind w:left="3535" w:hanging="283"/>
      </w:pPr>
      <w:rPr>
        <w:rFonts w:ascii="Symbol" w:hAnsi="Symbol" w:cs="Symbol" w:hint="default"/>
        <w:sz w:val="24"/>
        <w:szCs w:val="24"/>
        <w:iCs/>
        <w:rFonts w:cs="Times New Roman"/>
        <w:color w:val="000000"/>
      </w:rPr>
    </w:lvl>
    <w:lvl w:ilvl="5">
      <w:start w:val="1"/>
      <w:numFmt w:val="bullet"/>
      <w:lvlText w:val=""/>
      <w:lvlJc w:val="left"/>
      <w:pPr>
        <w:tabs>
          <w:tab w:val="num" w:pos="4242"/>
        </w:tabs>
        <w:ind w:left="4242" w:hanging="283"/>
      </w:pPr>
      <w:rPr>
        <w:rFonts w:ascii="Symbol" w:hAnsi="Symbol" w:cs="Symbol" w:hint="default"/>
        <w:sz w:val="24"/>
        <w:szCs w:val="24"/>
        <w:iCs/>
        <w:rFonts w:cs="Times New Roman"/>
        <w:color w:val="000000"/>
      </w:rPr>
    </w:lvl>
    <w:lvl w:ilvl="6">
      <w:start w:val="1"/>
      <w:numFmt w:val="bullet"/>
      <w:lvlText w:val=""/>
      <w:lvlJc w:val="left"/>
      <w:pPr>
        <w:tabs>
          <w:tab w:val="num" w:pos="4949"/>
        </w:tabs>
        <w:ind w:left="4949" w:hanging="283"/>
      </w:pPr>
      <w:rPr>
        <w:rFonts w:ascii="Symbol" w:hAnsi="Symbol" w:cs="Symbol" w:hint="default"/>
        <w:sz w:val="24"/>
        <w:szCs w:val="24"/>
        <w:iCs/>
        <w:rFonts w:cs="Times New Roman"/>
        <w:color w:val="000000"/>
      </w:rPr>
    </w:lvl>
    <w:lvl w:ilvl="7">
      <w:start w:val="1"/>
      <w:numFmt w:val="bullet"/>
      <w:lvlText w:val=""/>
      <w:lvlJc w:val="left"/>
      <w:pPr>
        <w:tabs>
          <w:tab w:val="num" w:pos="5656"/>
        </w:tabs>
        <w:ind w:left="5656" w:hanging="283"/>
      </w:pPr>
      <w:rPr>
        <w:rFonts w:ascii="Symbol" w:hAnsi="Symbol" w:cs="Symbol" w:hint="default"/>
        <w:sz w:val="24"/>
        <w:szCs w:val="24"/>
        <w:iCs/>
        <w:rFonts w:cs="Times New Roman"/>
        <w:color w:val="000000"/>
      </w:rPr>
    </w:lvl>
    <w:lvl w:ilvl="8">
      <w:start w:val="1"/>
      <w:numFmt w:val="bullet"/>
      <w:lvlText w:val=""/>
      <w:lvlJc w:val="left"/>
      <w:pPr>
        <w:tabs>
          <w:tab w:val="num" w:pos="6363"/>
        </w:tabs>
        <w:ind w:left="6363" w:hanging="283"/>
      </w:pPr>
      <w:rPr>
        <w:rFonts w:ascii="Symbol" w:hAnsi="Symbol" w:cs="Symbol" w:hint="default"/>
        <w:sz w:val="24"/>
        <w:szCs w:val="24"/>
        <w:iCs/>
        <w:rFonts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A"/>
      <w:kern w:val="0"/>
      <w:sz w:val="22"/>
      <w:szCs w:val="22"/>
      <w:lang w:eastAsia="zh-CN" w:val="pl-PL" w:bidi="ar-SA"/>
    </w:rPr>
  </w:style>
  <w:style w:type="paragraph" w:styleId="Nagwek1">
    <w:name w:val="Heading 1"/>
    <w:basedOn w:val="Normal"/>
    <w:qFormat/>
    <w:pPr>
      <w:spacing w:before="280" w:after="280"/>
      <w:outlineLvl w:val="0"/>
    </w:pPr>
    <w:rPr>
      <w:b/>
      <w:bCs/>
      <w:sz w:val="48"/>
      <w:szCs w:val="48"/>
    </w:rPr>
  </w:style>
  <w:style w:type="paragraph" w:styleId="Nagwek3">
    <w:name w:val="Heading 3"/>
    <w:basedOn w:val="Normal"/>
    <w:qFormat/>
    <w:pPr>
      <w:numPr>
        <w:ilvl w:val="2"/>
        <w:numId w:val="1"/>
      </w:numPr>
      <w:spacing w:before="280" w:after="280"/>
      <w:outlineLvl w:val="2"/>
    </w:pPr>
    <w:rPr>
      <w:b/>
      <w:bCs/>
      <w:sz w:val="27"/>
      <w:szCs w:val="27"/>
    </w:rPr>
  </w:style>
  <w:style w:type="paragraph" w:styleId="Nagwek4">
    <w:name w:val="Heading 4"/>
    <w:basedOn w:val="Gwka"/>
    <w:qFormat/>
    <w:pPr>
      <w:numPr>
        <w:ilvl w:val="3"/>
        <w:numId w:val="1"/>
      </w:numPr>
      <w:spacing w:before="120" w:after="200"/>
      <w:outlineLvl w:val="3"/>
    </w:pPr>
    <w:rPr>
      <w:rFonts w:ascii="Liberation Serif;Times New Roma" w:hAnsi="Liberation Serif;Times New Roma" w:eastAsia="SimSun"/>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iCs/>
      <w:color w:val="000000"/>
      <w:sz w:val="24"/>
      <w:szCs w:val="24"/>
    </w:rPr>
  </w:style>
  <w:style w:type="character" w:styleId="WW8Num2z1" w:customStyle="1">
    <w:name w:val="WW8Num2z1"/>
    <w:qFormat/>
    <w:rPr>
      <w:rFonts w:ascii="Times New Roman" w:hAnsi="Times New Roman" w:eastAsia="Times New Roman" w:cs="Times New Roman"/>
      <w:color w:val="000000"/>
      <w:sz w:val="24"/>
      <w:szCs w:val="24"/>
      <w:lang w:eastAsia="pl-PL"/>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iCs/>
      <w:color w:val="000000"/>
      <w:sz w:val="24"/>
      <w:szCs w:val="24"/>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Times New Roman" w:hAnsi="Times New Roman" w:eastAsia="Times New Roman" w:cs="Times New Roman"/>
      <w:color w:val="000000"/>
      <w:sz w:val="24"/>
      <w:szCs w:val="24"/>
      <w:lang w:eastAsia="pl-PL"/>
    </w:rPr>
  </w:style>
  <w:style w:type="character" w:styleId="WW8Num7z0" w:customStyle="1">
    <w:name w:val="WW8Num7z0"/>
    <w:qFormat/>
    <w:rPr>
      <w:rFonts w:ascii="Times New Roman" w:hAnsi="Times New Roman" w:cs="Times New Roman"/>
      <w:color w:val="000000"/>
      <w:sz w:val="24"/>
      <w:szCs w:val="24"/>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Domylnaczcionkaakapitu1" w:customStyle="1">
    <w:name w:val="Domyślna czcionka akapitu1"/>
    <w:qFormat/>
    <w:rPr/>
  </w:style>
  <w:style w:type="character" w:styleId="ZnakZnak" w:customStyle="1">
    <w:name w:val="Znak Znak"/>
    <w:qFormat/>
    <w:rPr>
      <w:sz w:val="24"/>
      <w:szCs w:val="24"/>
      <w:lang w:val="pl-PL" w:bidi="ar-SA"/>
    </w:rPr>
  </w:style>
  <w:style w:type="character" w:styleId="FontStyle11" w:customStyle="1">
    <w:name w:val="Font Style11"/>
    <w:qFormat/>
    <w:rPr>
      <w:rFonts w:ascii="Times New Roman" w:hAnsi="Times New Roman" w:cs="Times New Roman"/>
      <w:sz w:val="22"/>
      <w:szCs w:val="22"/>
    </w:rPr>
  </w:style>
  <w:style w:type="character" w:styleId="NagwekZnak" w:customStyle="1">
    <w:name w:val="Nagłówek Znak"/>
    <w:basedOn w:val="DefaultParagraphFont"/>
    <w:link w:val="Nagwek"/>
    <w:uiPriority w:val="99"/>
    <w:qFormat/>
    <w:rsid w:val="00e8304e"/>
    <w:rPr>
      <w:rFonts w:ascii="Calibri" w:hAnsi="Calibri" w:eastAsia="Calibri" w:cs="Calibri"/>
      <w:sz w:val="22"/>
      <w:szCs w:val="22"/>
      <w:lang w:eastAsia="zh-CN"/>
    </w:rPr>
  </w:style>
  <w:style w:type="character" w:styleId="ListLabel1" w:customStyle="1">
    <w:name w:val="ListLabel 1"/>
    <w:qFormat/>
    <w:rPr>
      <w:rFonts w:cs="Times New Roman"/>
      <w:iCs/>
      <w:color w:val="000000"/>
      <w:sz w:val="24"/>
      <w:szCs w:val="24"/>
    </w:rPr>
  </w:style>
  <w:style w:type="character" w:styleId="ListLabel2" w:customStyle="1">
    <w:name w:val="ListLabel 2"/>
    <w:qFormat/>
    <w:rPr>
      <w:rFonts w:eastAsia="Times New Roman" w:cs="Times New Roman"/>
      <w:color w:val="000000"/>
      <w:sz w:val="24"/>
      <w:szCs w:val="24"/>
      <w:lang w:eastAsia="pl-PL"/>
    </w:rPr>
  </w:style>
  <w:style w:type="character" w:styleId="ListLabel3" w:customStyle="1">
    <w:name w:val="ListLabel 3"/>
    <w:qFormat/>
    <w:rPr>
      <w:rFonts w:cs="Times New Roman"/>
      <w:iCs/>
      <w:color w:val="000000"/>
      <w:sz w:val="24"/>
      <w:szCs w:val="24"/>
    </w:rPr>
  </w:style>
  <w:style w:type="character" w:styleId="ListLabel4" w:customStyle="1">
    <w:name w:val="ListLabel 4"/>
    <w:qFormat/>
    <w:rPr>
      <w:rFonts w:eastAsia="Times New Roman" w:cs="Calibri"/>
      <w:color w:val="000000"/>
      <w:sz w:val="24"/>
      <w:szCs w:val="24"/>
      <w:lang w:eastAsia="pl-PL"/>
    </w:rPr>
  </w:style>
  <w:style w:type="character" w:styleId="ListLabel5" w:customStyle="1">
    <w:name w:val="ListLabel 5"/>
    <w:qFormat/>
    <w:rPr>
      <w:rFonts w:cs="Times New Roman"/>
      <w:color w:val="000000"/>
      <w:sz w:val="24"/>
      <w:szCs w:val="24"/>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Times New Roman" w:cs="Calibri"/>
      <w:color w:val="000000"/>
      <w:sz w:val="24"/>
      <w:szCs w:val="24"/>
      <w:lang w:eastAsia="pl-PL"/>
    </w:rPr>
  </w:style>
  <w:style w:type="character" w:styleId="ListLabel13" w:customStyle="1">
    <w:name w:val="ListLabel 13"/>
    <w:qFormat/>
    <w:rPr>
      <w:rFonts w:eastAsia="Times New Roman" w:cs="Calibri"/>
      <w:color w:val="000000"/>
      <w:sz w:val="24"/>
      <w:szCs w:val="24"/>
      <w:lang w:eastAsia="pl-PL"/>
    </w:rPr>
  </w:style>
  <w:style w:type="character" w:styleId="ListLabel14" w:customStyle="1">
    <w:name w:val="ListLabel 14"/>
    <w:qFormat/>
    <w:rPr>
      <w:rFonts w:cs="Times New Roman"/>
      <w:color w:val="000000"/>
      <w:sz w:val="24"/>
      <w:szCs w:val="24"/>
    </w:rPr>
  </w:style>
  <w:style w:type="character" w:styleId="ListLabel15" w:customStyle="1">
    <w:name w:val="ListLabel 15"/>
    <w:qFormat/>
    <w:rPr>
      <w:rFonts w:eastAsia="Times New Roman" w:cs="Calibri"/>
      <w:color w:val="000000"/>
      <w:sz w:val="24"/>
      <w:szCs w:val="24"/>
      <w:lang w:eastAsia="pl-PL"/>
    </w:rPr>
  </w:style>
  <w:style w:type="character" w:styleId="ListLabel16" w:customStyle="1">
    <w:name w:val="ListLabel 16"/>
    <w:qFormat/>
    <w:rPr>
      <w:rFonts w:eastAsia="Times New Roman" w:cs="Calibri"/>
      <w:color w:val="000000"/>
      <w:sz w:val="24"/>
      <w:szCs w:val="24"/>
      <w:lang w:eastAsia="pl-PL"/>
    </w:rPr>
  </w:style>
  <w:style w:type="character" w:styleId="ListLabel17" w:customStyle="1">
    <w:name w:val="ListLabel 17"/>
    <w:qFormat/>
    <w:rPr>
      <w:rFonts w:eastAsia="Times New Roman" w:cs="Calibri"/>
      <w:color w:val="000000"/>
      <w:sz w:val="24"/>
      <w:szCs w:val="24"/>
      <w:lang w:eastAsia="pl-PL"/>
    </w:rPr>
  </w:style>
  <w:style w:type="character" w:styleId="ListLabel18" w:customStyle="1">
    <w:name w:val="ListLabel 18"/>
    <w:qFormat/>
    <w:rPr>
      <w:rFonts w:eastAsia="Times New Roman" w:cs="Calibri"/>
      <w:color w:val="000000"/>
      <w:sz w:val="24"/>
      <w:szCs w:val="24"/>
      <w:lang w:eastAsia="pl-PL"/>
    </w:rPr>
  </w:style>
  <w:style w:type="character" w:styleId="ListLabel19" w:customStyle="1">
    <w:name w:val="ListLabel 19"/>
    <w:qFormat/>
    <w:rPr>
      <w:rFonts w:eastAsia="Times New Roman" w:cs="Calibri"/>
      <w:color w:val="000000"/>
      <w:sz w:val="24"/>
      <w:szCs w:val="24"/>
      <w:lang w:eastAsia="pl-PL"/>
    </w:rPr>
  </w:style>
  <w:style w:type="character" w:styleId="ListLabel20" w:customStyle="1">
    <w:name w:val="ListLabel 20"/>
    <w:qFormat/>
    <w:rPr>
      <w:rFonts w:eastAsia="Times New Roman" w:cs="Calibri"/>
      <w:color w:val="000000"/>
      <w:sz w:val="24"/>
      <w:szCs w:val="24"/>
      <w:lang w:eastAsia="pl-PL"/>
    </w:rPr>
  </w:style>
  <w:style w:type="character" w:styleId="ListLabel21" w:customStyle="1">
    <w:name w:val="ListLabel 21"/>
    <w:qFormat/>
    <w:rPr>
      <w:rFonts w:eastAsia="Times New Roman" w:cs="Calibri"/>
      <w:color w:val="000000"/>
      <w:sz w:val="24"/>
      <w:szCs w:val="24"/>
      <w:lang w:eastAsia="pl-PL"/>
    </w:rPr>
  </w:style>
  <w:style w:type="character" w:styleId="TekstdymkaZnak" w:customStyle="1">
    <w:name w:val="Tekst dymka Znak"/>
    <w:basedOn w:val="DefaultParagraphFont"/>
    <w:link w:val="Tekstdymka"/>
    <w:semiHidden/>
    <w:qFormat/>
    <w:rsid w:val="00d06000"/>
    <w:rPr>
      <w:rFonts w:ascii="Segoe UI" w:hAnsi="Segoe UI" w:eastAsia="Calibri" w:cs="Segoe UI"/>
      <w:sz w:val="18"/>
      <w:szCs w:val="18"/>
      <w:lang w:eastAsia="zh-CN"/>
    </w:rPr>
  </w:style>
  <w:style w:type="character" w:styleId="ListLabel22" w:customStyle="1">
    <w:name w:val="ListLabel 22"/>
    <w:qFormat/>
    <w:rPr>
      <w:rFonts w:eastAsia="Times New Roman" w:cs="Calibri"/>
      <w:color w:val="000000"/>
      <w:sz w:val="24"/>
      <w:szCs w:val="24"/>
      <w:lang w:eastAsia="pl-PL"/>
    </w:rPr>
  </w:style>
  <w:style w:type="character" w:styleId="Mocnowyrniony" w:customStyle="1">
    <w:name w:val="Mocno wyróżniony"/>
    <w:qFormat/>
    <w:rPr>
      <w:b/>
    </w:rPr>
  </w:style>
  <w:style w:type="character" w:styleId="WW8Num6z1" w:customStyle="1">
    <w:name w:val="WW8Num6z1"/>
    <w:qFormat/>
    <w:rPr>
      <w:rFonts w:ascii="Courier New" w:hAnsi="Courier New" w:cs="Courier New"/>
      <w:sz w:val="20"/>
    </w:rPr>
  </w:style>
  <w:style w:type="character" w:styleId="WW8Num6z2" w:customStyle="1">
    <w:name w:val="WW8Num6z2"/>
    <w:qFormat/>
    <w:rPr>
      <w:rFonts w:ascii="Wingdings" w:hAnsi="Wingdings" w:cs="Wingdings"/>
      <w:sz w:val="20"/>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sz w:val="20"/>
      <w:szCs w:val="20"/>
    </w:rPr>
  </w:style>
  <w:style w:type="character" w:styleId="WW8Num11z1" w:customStyle="1">
    <w:name w:val="WW8Num11z1"/>
    <w:qFormat/>
    <w:rPr>
      <w:rFonts w:ascii="Courier New" w:hAnsi="Courier New" w:cs="Courier New"/>
      <w:sz w:val="20"/>
    </w:rPr>
  </w:style>
  <w:style w:type="character" w:styleId="WW8Num11z2" w:customStyle="1">
    <w:name w:val="WW8Num11z2"/>
    <w:qFormat/>
    <w:rPr>
      <w:rFonts w:ascii="Wingdings" w:hAnsi="Wingdings" w:cs="Wingdings"/>
      <w:sz w:val="20"/>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Symbol" w:hAnsi="Symbol" w:cs="OpenSymbol;Arial Unicode MS"/>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OpenSymbol;Arial Unicode MS"/>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OpenSymbol;Arial Unicode MS"/>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OpenSymbol;Arial Unicode MS"/>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cs="OpenSymbol;Arial Unicode MS"/>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ListLabel23" w:customStyle="1">
    <w:name w:val="ListLabel 23"/>
    <w:qFormat/>
    <w:rPr>
      <w:rFonts w:ascii="Times New Roman" w:hAnsi="Times New Roman" w:cs="Times New Roman"/>
      <w:b w:val="false"/>
      <w:iCs/>
      <w:color w:val="000000"/>
      <w:sz w:val="20"/>
      <w:szCs w:val="24"/>
    </w:rPr>
  </w:style>
  <w:style w:type="character" w:styleId="ListLabel24" w:customStyle="1">
    <w:name w:val="ListLabel 24"/>
    <w:qFormat/>
    <w:rPr>
      <w:rFonts w:cs="Times New Roman"/>
      <w:iCs/>
      <w:color w:val="000000"/>
      <w:sz w:val="24"/>
      <w:szCs w:val="24"/>
    </w:rPr>
  </w:style>
  <w:style w:type="character" w:styleId="ListLabel25" w:customStyle="1">
    <w:name w:val="ListLabel 25"/>
    <w:qFormat/>
    <w:rPr>
      <w:rFonts w:cs="Times New Roman"/>
      <w:iCs/>
      <w:color w:val="000000"/>
      <w:sz w:val="24"/>
      <w:szCs w:val="24"/>
    </w:rPr>
  </w:style>
  <w:style w:type="character" w:styleId="ListLabel26" w:customStyle="1">
    <w:name w:val="ListLabel 26"/>
    <w:qFormat/>
    <w:rPr>
      <w:rFonts w:cs="Times New Roman"/>
      <w:iCs/>
      <w:color w:val="000000"/>
      <w:sz w:val="24"/>
      <w:szCs w:val="24"/>
    </w:rPr>
  </w:style>
  <w:style w:type="character" w:styleId="ListLabel27" w:customStyle="1">
    <w:name w:val="ListLabel 27"/>
    <w:qFormat/>
    <w:rPr>
      <w:rFonts w:cs="Times New Roman"/>
      <w:iCs/>
      <w:color w:val="000000"/>
      <w:sz w:val="24"/>
      <w:szCs w:val="24"/>
    </w:rPr>
  </w:style>
  <w:style w:type="character" w:styleId="ListLabel28" w:customStyle="1">
    <w:name w:val="ListLabel 28"/>
    <w:qFormat/>
    <w:rPr>
      <w:rFonts w:cs="Times New Roman"/>
      <w:iCs/>
      <w:color w:val="000000"/>
      <w:sz w:val="24"/>
      <w:szCs w:val="24"/>
    </w:rPr>
  </w:style>
  <w:style w:type="character" w:styleId="ListLabel29" w:customStyle="1">
    <w:name w:val="ListLabel 29"/>
    <w:qFormat/>
    <w:rPr>
      <w:rFonts w:cs="Times New Roman"/>
      <w:iCs/>
      <w:color w:val="000000"/>
      <w:sz w:val="24"/>
      <w:szCs w:val="24"/>
    </w:rPr>
  </w:style>
  <w:style w:type="character" w:styleId="ListLabel30" w:customStyle="1">
    <w:name w:val="ListLabel 30"/>
    <w:qFormat/>
    <w:rPr>
      <w:rFonts w:cs="Times New Roman"/>
      <w:iCs/>
      <w:color w:val="000000"/>
      <w:sz w:val="24"/>
      <w:szCs w:val="24"/>
    </w:rPr>
  </w:style>
  <w:style w:type="character" w:styleId="ListLabel31" w:customStyle="1">
    <w:name w:val="ListLabel 31"/>
    <w:qFormat/>
    <w:rPr>
      <w:rFonts w:cs="Times New Roman"/>
      <w:iCs/>
      <w:color w:val="000000"/>
      <w:sz w:val="24"/>
      <w:szCs w:val="24"/>
    </w:rPr>
  </w:style>
  <w:style w:type="character" w:styleId="ListLabel32" w:customStyle="1">
    <w:name w:val="ListLabel 32"/>
    <w:qFormat/>
    <w:rPr>
      <w:rFonts w:ascii="Times New Roman" w:hAnsi="Times New Roman" w:cs="Times New Roman"/>
      <w:b w:val="false"/>
      <w:iCs/>
      <w:color w:val="000000"/>
      <w:sz w:val="20"/>
      <w:szCs w:val="24"/>
    </w:rPr>
  </w:style>
  <w:style w:type="character" w:styleId="ListLabel33" w:customStyle="1">
    <w:name w:val="ListLabel 33"/>
    <w:qFormat/>
    <w:rPr>
      <w:rFonts w:cs="Times New Roman"/>
      <w:iCs/>
      <w:color w:val="000000"/>
      <w:sz w:val="24"/>
      <w:szCs w:val="24"/>
    </w:rPr>
  </w:style>
  <w:style w:type="character" w:styleId="ListLabel34" w:customStyle="1">
    <w:name w:val="ListLabel 34"/>
    <w:qFormat/>
    <w:rPr>
      <w:rFonts w:cs="Times New Roman"/>
      <w:iCs/>
      <w:color w:val="000000"/>
      <w:sz w:val="24"/>
      <w:szCs w:val="24"/>
    </w:rPr>
  </w:style>
  <w:style w:type="character" w:styleId="ListLabel35" w:customStyle="1">
    <w:name w:val="ListLabel 35"/>
    <w:qFormat/>
    <w:rPr>
      <w:rFonts w:cs="Times New Roman"/>
      <w:iCs/>
      <w:color w:val="000000"/>
      <w:sz w:val="24"/>
      <w:szCs w:val="24"/>
    </w:rPr>
  </w:style>
  <w:style w:type="character" w:styleId="ListLabel36" w:customStyle="1">
    <w:name w:val="ListLabel 36"/>
    <w:qFormat/>
    <w:rPr>
      <w:rFonts w:cs="Times New Roman"/>
      <w:iCs/>
      <w:color w:val="000000"/>
      <w:sz w:val="24"/>
      <w:szCs w:val="24"/>
    </w:rPr>
  </w:style>
  <w:style w:type="character" w:styleId="ListLabel37" w:customStyle="1">
    <w:name w:val="ListLabel 37"/>
    <w:qFormat/>
    <w:rPr>
      <w:rFonts w:cs="Times New Roman"/>
      <w:iCs/>
      <w:color w:val="000000"/>
      <w:sz w:val="24"/>
      <w:szCs w:val="24"/>
    </w:rPr>
  </w:style>
  <w:style w:type="character" w:styleId="ListLabel38" w:customStyle="1">
    <w:name w:val="ListLabel 38"/>
    <w:qFormat/>
    <w:rPr>
      <w:rFonts w:cs="Times New Roman"/>
      <w:iCs/>
      <w:color w:val="000000"/>
      <w:sz w:val="24"/>
      <w:szCs w:val="24"/>
    </w:rPr>
  </w:style>
  <w:style w:type="character" w:styleId="ListLabel39" w:customStyle="1">
    <w:name w:val="ListLabel 39"/>
    <w:qFormat/>
    <w:rPr>
      <w:rFonts w:cs="Times New Roman"/>
      <w:iCs/>
      <w:color w:val="000000"/>
      <w:sz w:val="24"/>
      <w:szCs w:val="24"/>
    </w:rPr>
  </w:style>
  <w:style w:type="character" w:styleId="ListLabel40" w:customStyle="1">
    <w:name w:val="ListLabel 40"/>
    <w:qFormat/>
    <w:rPr>
      <w:rFonts w:cs="Times New Roman"/>
      <w:iCs/>
      <w:color w:val="000000"/>
      <w:sz w:val="24"/>
      <w:szCs w:val="24"/>
    </w:rPr>
  </w:style>
  <w:style w:type="character" w:styleId="ListLabel41" w:customStyle="1">
    <w:name w:val="ListLabel 41"/>
    <w:qFormat/>
    <w:rPr>
      <w:rFonts w:ascii="Times New Roman" w:hAnsi="Times New Roman" w:cs="Times New Roman"/>
      <w:b w:val="false"/>
      <w:iCs/>
      <w:color w:val="000000"/>
      <w:sz w:val="20"/>
      <w:szCs w:val="24"/>
    </w:rPr>
  </w:style>
  <w:style w:type="character" w:styleId="ListLabel42" w:customStyle="1">
    <w:name w:val="ListLabel 42"/>
    <w:qFormat/>
    <w:rPr>
      <w:rFonts w:cs="Times New Roman"/>
      <w:iCs/>
      <w:color w:val="000000"/>
      <w:sz w:val="24"/>
      <w:szCs w:val="24"/>
    </w:rPr>
  </w:style>
  <w:style w:type="character" w:styleId="ListLabel43" w:customStyle="1">
    <w:name w:val="ListLabel 43"/>
    <w:qFormat/>
    <w:rPr>
      <w:rFonts w:cs="Times New Roman"/>
      <w:iCs/>
      <w:color w:val="000000"/>
      <w:sz w:val="24"/>
      <w:szCs w:val="24"/>
    </w:rPr>
  </w:style>
  <w:style w:type="character" w:styleId="ListLabel44" w:customStyle="1">
    <w:name w:val="ListLabel 44"/>
    <w:qFormat/>
    <w:rPr>
      <w:rFonts w:cs="Times New Roman"/>
      <w:iCs/>
      <w:color w:val="000000"/>
      <w:sz w:val="24"/>
      <w:szCs w:val="24"/>
    </w:rPr>
  </w:style>
  <w:style w:type="character" w:styleId="ListLabel45" w:customStyle="1">
    <w:name w:val="ListLabel 45"/>
    <w:qFormat/>
    <w:rPr>
      <w:rFonts w:cs="Times New Roman"/>
      <w:iCs/>
      <w:color w:val="000000"/>
      <w:sz w:val="24"/>
      <w:szCs w:val="24"/>
    </w:rPr>
  </w:style>
  <w:style w:type="character" w:styleId="ListLabel46" w:customStyle="1">
    <w:name w:val="ListLabel 46"/>
    <w:qFormat/>
    <w:rPr>
      <w:rFonts w:cs="Times New Roman"/>
      <w:iCs/>
      <w:color w:val="000000"/>
      <w:sz w:val="24"/>
      <w:szCs w:val="24"/>
    </w:rPr>
  </w:style>
  <w:style w:type="character" w:styleId="ListLabel47" w:customStyle="1">
    <w:name w:val="ListLabel 47"/>
    <w:qFormat/>
    <w:rPr>
      <w:rFonts w:cs="Times New Roman"/>
      <w:iCs/>
      <w:color w:val="000000"/>
      <w:sz w:val="24"/>
      <w:szCs w:val="24"/>
    </w:rPr>
  </w:style>
  <w:style w:type="character" w:styleId="ListLabel48" w:customStyle="1">
    <w:name w:val="ListLabel 48"/>
    <w:qFormat/>
    <w:rPr>
      <w:rFonts w:cs="Times New Roman"/>
      <w:iCs/>
      <w:color w:val="000000"/>
      <w:sz w:val="24"/>
      <w:szCs w:val="24"/>
    </w:rPr>
  </w:style>
  <w:style w:type="character" w:styleId="ListLabel49" w:customStyle="1">
    <w:name w:val="ListLabel 49"/>
    <w:qFormat/>
    <w:rPr>
      <w:rFonts w:cs="Times New Roman"/>
      <w:iCs/>
      <w:color w:val="000000"/>
      <w:sz w:val="24"/>
      <w:szCs w:val="24"/>
    </w:rPr>
  </w:style>
  <w:style w:type="character" w:styleId="ListLabel50" w:customStyle="1">
    <w:name w:val="ListLabel 50"/>
    <w:qFormat/>
    <w:rPr>
      <w:rFonts w:ascii="Times New Roman" w:hAnsi="Times New Roman" w:cs="Times New Roman"/>
      <w:b w:val="false"/>
      <w:iCs/>
      <w:color w:val="000000"/>
      <w:sz w:val="20"/>
      <w:szCs w:val="24"/>
    </w:rPr>
  </w:style>
  <w:style w:type="character" w:styleId="ListLabel51" w:customStyle="1">
    <w:name w:val="ListLabel 51"/>
    <w:qFormat/>
    <w:rPr>
      <w:rFonts w:cs="Times New Roman"/>
      <w:iCs/>
      <w:color w:val="000000"/>
      <w:sz w:val="24"/>
      <w:szCs w:val="24"/>
    </w:rPr>
  </w:style>
  <w:style w:type="character" w:styleId="ListLabel52" w:customStyle="1">
    <w:name w:val="ListLabel 52"/>
    <w:qFormat/>
    <w:rPr>
      <w:rFonts w:cs="Times New Roman"/>
      <w:iCs/>
      <w:color w:val="000000"/>
      <w:sz w:val="24"/>
      <w:szCs w:val="24"/>
    </w:rPr>
  </w:style>
  <w:style w:type="character" w:styleId="ListLabel53" w:customStyle="1">
    <w:name w:val="ListLabel 53"/>
    <w:qFormat/>
    <w:rPr>
      <w:rFonts w:cs="Times New Roman"/>
      <w:iCs/>
      <w:color w:val="000000"/>
      <w:sz w:val="24"/>
      <w:szCs w:val="24"/>
    </w:rPr>
  </w:style>
  <w:style w:type="character" w:styleId="ListLabel54" w:customStyle="1">
    <w:name w:val="ListLabel 54"/>
    <w:qFormat/>
    <w:rPr>
      <w:rFonts w:cs="Times New Roman"/>
      <w:iCs/>
      <w:color w:val="000000"/>
      <w:sz w:val="24"/>
      <w:szCs w:val="24"/>
    </w:rPr>
  </w:style>
  <w:style w:type="character" w:styleId="ListLabel55" w:customStyle="1">
    <w:name w:val="ListLabel 55"/>
    <w:qFormat/>
    <w:rPr>
      <w:rFonts w:cs="Times New Roman"/>
      <w:iCs/>
      <w:color w:val="000000"/>
      <w:sz w:val="24"/>
      <w:szCs w:val="24"/>
    </w:rPr>
  </w:style>
  <w:style w:type="character" w:styleId="ListLabel56" w:customStyle="1">
    <w:name w:val="ListLabel 56"/>
    <w:qFormat/>
    <w:rPr>
      <w:rFonts w:cs="Times New Roman"/>
      <w:iCs/>
      <w:color w:val="000000"/>
      <w:sz w:val="24"/>
      <w:szCs w:val="24"/>
    </w:rPr>
  </w:style>
  <w:style w:type="character" w:styleId="ListLabel57" w:customStyle="1">
    <w:name w:val="ListLabel 57"/>
    <w:qFormat/>
    <w:rPr>
      <w:rFonts w:cs="Times New Roman"/>
      <w:iCs/>
      <w:color w:val="000000"/>
      <w:sz w:val="24"/>
      <w:szCs w:val="24"/>
    </w:rPr>
  </w:style>
  <w:style w:type="character" w:styleId="ListLabel58" w:customStyle="1">
    <w:name w:val="ListLabel 58"/>
    <w:qFormat/>
    <w:rPr>
      <w:rFonts w:cs="Times New Roman"/>
      <w:iCs/>
      <w:color w:val="000000"/>
      <w:sz w:val="24"/>
      <w:szCs w:val="24"/>
    </w:rPr>
  </w:style>
  <w:style w:type="character" w:styleId="ListLabel59" w:customStyle="1">
    <w:name w:val="ListLabel 59"/>
    <w:qFormat/>
    <w:rPr>
      <w:rFonts w:ascii="Times New Roman" w:hAnsi="Times New Roman" w:cs="Times New Roman"/>
      <w:b w:val="false"/>
      <w:iCs/>
      <w:color w:val="000000"/>
      <w:sz w:val="20"/>
      <w:szCs w:val="24"/>
    </w:rPr>
  </w:style>
  <w:style w:type="character" w:styleId="ListLabel60" w:customStyle="1">
    <w:name w:val="ListLabel 60"/>
    <w:qFormat/>
    <w:rPr>
      <w:rFonts w:cs="Times New Roman"/>
      <w:iCs/>
      <w:color w:val="000000"/>
      <w:sz w:val="24"/>
      <w:szCs w:val="24"/>
    </w:rPr>
  </w:style>
  <w:style w:type="character" w:styleId="ListLabel61" w:customStyle="1">
    <w:name w:val="ListLabel 61"/>
    <w:qFormat/>
    <w:rPr>
      <w:rFonts w:cs="Times New Roman"/>
      <w:iCs/>
      <w:color w:val="000000"/>
      <w:sz w:val="24"/>
      <w:szCs w:val="24"/>
    </w:rPr>
  </w:style>
  <w:style w:type="character" w:styleId="ListLabel62" w:customStyle="1">
    <w:name w:val="ListLabel 62"/>
    <w:qFormat/>
    <w:rPr>
      <w:rFonts w:cs="Times New Roman"/>
      <w:iCs/>
      <w:color w:val="000000"/>
      <w:sz w:val="24"/>
      <w:szCs w:val="24"/>
    </w:rPr>
  </w:style>
  <w:style w:type="character" w:styleId="ListLabel63" w:customStyle="1">
    <w:name w:val="ListLabel 63"/>
    <w:qFormat/>
    <w:rPr>
      <w:rFonts w:cs="Times New Roman"/>
      <w:iCs/>
      <w:color w:val="000000"/>
      <w:sz w:val="24"/>
      <w:szCs w:val="24"/>
    </w:rPr>
  </w:style>
  <w:style w:type="character" w:styleId="ListLabel64" w:customStyle="1">
    <w:name w:val="ListLabel 64"/>
    <w:qFormat/>
    <w:rPr>
      <w:rFonts w:cs="Times New Roman"/>
      <w:iCs/>
      <w:color w:val="000000"/>
      <w:sz w:val="24"/>
      <w:szCs w:val="24"/>
    </w:rPr>
  </w:style>
  <w:style w:type="character" w:styleId="ListLabel65" w:customStyle="1">
    <w:name w:val="ListLabel 65"/>
    <w:qFormat/>
    <w:rPr>
      <w:rFonts w:cs="Times New Roman"/>
      <w:iCs/>
      <w:color w:val="000000"/>
      <w:sz w:val="24"/>
      <w:szCs w:val="24"/>
    </w:rPr>
  </w:style>
  <w:style w:type="character" w:styleId="ListLabel66" w:customStyle="1">
    <w:name w:val="ListLabel 66"/>
    <w:qFormat/>
    <w:rPr>
      <w:rFonts w:cs="Times New Roman"/>
      <w:iCs/>
      <w:color w:val="000000"/>
      <w:sz w:val="24"/>
      <w:szCs w:val="24"/>
    </w:rPr>
  </w:style>
  <w:style w:type="character" w:styleId="ListLabel67" w:customStyle="1">
    <w:name w:val="ListLabel 67"/>
    <w:qFormat/>
    <w:rPr>
      <w:rFonts w:cs="Times New Roman"/>
      <w:iCs/>
      <w:color w:val="000000"/>
      <w:sz w:val="24"/>
      <w:szCs w:val="24"/>
    </w:rPr>
  </w:style>
  <w:style w:type="character" w:styleId="ListLabel68" w:customStyle="1">
    <w:name w:val="ListLabel 68"/>
    <w:qFormat/>
    <w:rPr>
      <w:rFonts w:ascii="Times New Roman" w:hAnsi="Times New Roman" w:cs="Times New Roman"/>
      <w:b w:val="false"/>
      <w:iCs/>
      <w:color w:val="000000"/>
      <w:sz w:val="20"/>
      <w:szCs w:val="24"/>
    </w:rPr>
  </w:style>
  <w:style w:type="character" w:styleId="ListLabel69" w:customStyle="1">
    <w:name w:val="ListLabel 69"/>
    <w:qFormat/>
    <w:rPr>
      <w:rFonts w:cs="Times New Roman"/>
      <w:iCs/>
      <w:color w:val="000000"/>
      <w:sz w:val="24"/>
      <w:szCs w:val="24"/>
    </w:rPr>
  </w:style>
  <w:style w:type="character" w:styleId="ListLabel70" w:customStyle="1">
    <w:name w:val="ListLabel 70"/>
    <w:qFormat/>
    <w:rPr>
      <w:rFonts w:cs="Times New Roman"/>
      <w:iCs/>
      <w:color w:val="000000"/>
      <w:sz w:val="24"/>
      <w:szCs w:val="24"/>
    </w:rPr>
  </w:style>
  <w:style w:type="character" w:styleId="ListLabel71" w:customStyle="1">
    <w:name w:val="ListLabel 71"/>
    <w:qFormat/>
    <w:rPr>
      <w:rFonts w:cs="Times New Roman"/>
      <w:iCs/>
      <w:color w:val="000000"/>
      <w:sz w:val="24"/>
      <w:szCs w:val="24"/>
    </w:rPr>
  </w:style>
  <w:style w:type="character" w:styleId="ListLabel72" w:customStyle="1">
    <w:name w:val="ListLabel 72"/>
    <w:qFormat/>
    <w:rPr>
      <w:rFonts w:cs="Times New Roman"/>
      <w:iCs/>
      <w:color w:val="000000"/>
      <w:sz w:val="24"/>
      <w:szCs w:val="24"/>
    </w:rPr>
  </w:style>
  <w:style w:type="character" w:styleId="ListLabel73" w:customStyle="1">
    <w:name w:val="ListLabel 73"/>
    <w:qFormat/>
    <w:rPr>
      <w:rFonts w:cs="Times New Roman"/>
      <w:iCs/>
      <w:color w:val="000000"/>
      <w:sz w:val="24"/>
      <w:szCs w:val="24"/>
    </w:rPr>
  </w:style>
  <w:style w:type="character" w:styleId="ListLabel74" w:customStyle="1">
    <w:name w:val="ListLabel 74"/>
    <w:qFormat/>
    <w:rPr>
      <w:rFonts w:cs="Times New Roman"/>
      <w:iCs/>
      <w:color w:val="000000"/>
      <w:sz w:val="24"/>
      <w:szCs w:val="24"/>
    </w:rPr>
  </w:style>
  <w:style w:type="character" w:styleId="ListLabel75" w:customStyle="1">
    <w:name w:val="ListLabel 75"/>
    <w:qFormat/>
    <w:rPr>
      <w:rFonts w:cs="Times New Roman"/>
      <w:iCs/>
      <w:color w:val="000000"/>
      <w:sz w:val="24"/>
      <w:szCs w:val="24"/>
    </w:rPr>
  </w:style>
  <w:style w:type="character" w:styleId="ListLabel76" w:customStyle="1">
    <w:name w:val="ListLabel 76"/>
    <w:qFormat/>
    <w:rPr>
      <w:rFonts w:cs="Times New Roman"/>
      <w:iCs/>
      <w:color w:val="000000"/>
      <w:sz w:val="24"/>
      <w:szCs w:val="24"/>
    </w:rPr>
  </w:style>
  <w:style w:type="character" w:styleId="ListLabel77" w:customStyle="1">
    <w:name w:val="ListLabel 77"/>
    <w:qFormat/>
    <w:rPr>
      <w:rFonts w:cs="Times New Roman"/>
      <w:b w:val="false"/>
      <w:iCs/>
      <w:color w:val="000000"/>
      <w:sz w:val="20"/>
      <w:szCs w:val="24"/>
    </w:rPr>
  </w:style>
  <w:style w:type="character" w:styleId="ListLabel78" w:customStyle="1">
    <w:name w:val="ListLabel 78"/>
    <w:qFormat/>
    <w:rPr>
      <w:rFonts w:cs="Times New Roman"/>
      <w:iCs/>
      <w:color w:val="000000"/>
      <w:sz w:val="24"/>
      <w:szCs w:val="24"/>
    </w:rPr>
  </w:style>
  <w:style w:type="character" w:styleId="ListLabel79" w:customStyle="1">
    <w:name w:val="ListLabel 79"/>
    <w:qFormat/>
    <w:rPr>
      <w:rFonts w:cs="Times New Roman"/>
      <w:iCs/>
      <w:color w:val="000000"/>
      <w:sz w:val="24"/>
      <w:szCs w:val="24"/>
    </w:rPr>
  </w:style>
  <w:style w:type="character" w:styleId="ListLabel80" w:customStyle="1">
    <w:name w:val="ListLabel 80"/>
    <w:qFormat/>
    <w:rPr>
      <w:rFonts w:cs="Times New Roman"/>
      <w:iCs/>
      <w:color w:val="000000"/>
      <w:sz w:val="24"/>
      <w:szCs w:val="24"/>
    </w:rPr>
  </w:style>
  <w:style w:type="character" w:styleId="ListLabel81" w:customStyle="1">
    <w:name w:val="ListLabel 81"/>
    <w:qFormat/>
    <w:rPr>
      <w:rFonts w:cs="Times New Roman"/>
      <w:iCs/>
      <w:color w:val="000000"/>
      <w:sz w:val="24"/>
      <w:szCs w:val="24"/>
    </w:rPr>
  </w:style>
  <w:style w:type="character" w:styleId="ListLabel82" w:customStyle="1">
    <w:name w:val="ListLabel 82"/>
    <w:qFormat/>
    <w:rPr>
      <w:rFonts w:cs="Times New Roman"/>
      <w:iCs/>
      <w:color w:val="000000"/>
      <w:sz w:val="24"/>
      <w:szCs w:val="24"/>
    </w:rPr>
  </w:style>
  <w:style w:type="character" w:styleId="ListLabel83" w:customStyle="1">
    <w:name w:val="ListLabel 83"/>
    <w:qFormat/>
    <w:rPr>
      <w:rFonts w:cs="Times New Roman"/>
      <w:iCs/>
      <w:color w:val="000000"/>
      <w:sz w:val="24"/>
      <w:szCs w:val="24"/>
    </w:rPr>
  </w:style>
  <w:style w:type="character" w:styleId="ListLabel84" w:customStyle="1">
    <w:name w:val="ListLabel 84"/>
    <w:qFormat/>
    <w:rPr>
      <w:rFonts w:cs="Times New Roman"/>
      <w:iCs/>
      <w:color w:val="000000"/>
      <w:sz w:val="24"/>
      <w:szCs w:val="24"/>
    </w:rPr>
  </w:style>
  <w:style w:type="character" w:styleId="ListLabel85" w:customStyle="1">
    <w:name w:val="ListLabel 85"/>
    <w:qFormat/>
    <w:rPr>
      <w:rFonts w:cs="Times New Roman"/>
      <w:iCs/>
      <w:color w:val="000000"/>
      <w:sz w:val="24"/>
      <w:szCs w:val="24"/>
    </w:rPr>
  </w:style>
  <w:style w:type="character" w:styleId="ListLabel86" w:customStyle="1">
    <w:name w:val="ListLabel 86"/>
    <w:qFormat/>
    <w:rPr>
      <w:rFonts w:cs="Times New Roman"/>
      <w:b w:val="false"/>
      <w:iCs/>
      <w:color w:val="000000"/>
      <w:sz w:val="20"/>
      <w:szCs w:val="24"/>
    </w:rPr>
  </w:style>
  <w:style w:type="character" w:styleId="ListLabel87" w:customStyle="1">
    <w:name w:val="ListLabel 87"/>
    <w:qFormat/>
    <w:rPr>
      <w:rFonts w:cs="Times New Roman"/>
      <w:iCs/>
      <w:color w:val="000000"/>
      <w:sz w:val="24"/>
      <w:szCs w:val="24"/>
    </w:rPr>
  </w:style>
  <w:style w:type="character" w:styleId="ListLabel88" w:customStyle="1">
    <w:name w:val="ListLabel 88"/>
    <w:qFormat/>
    <w:rPr>
      <w:rFonts w:cs="Times New Roman"/>
      <w:iCs/>
      <w:color w:val="000000"/>
      <w:sz w:val="24"/>
      <w:szCs w:val="24"/>
    </w:rPr>
  </w:style>
  <w:style w:type="character" w:styleId="ListLabel89" w:customStyle="1">
    <w:name w:val="ListLabel 89"/>
    <w:qFormat/>
    <w:rPr>
      <w:rFonts w:cs="Times New Roman"/>
      <w:iCs/>
      <w:color w:val="000000"/>
      <w:sz w:val="24"/>
      <w:szCs w:val="24"/>
    </w:rPr>
  </w:style>
  <w:style w:type="character" w:styleId="ListLabel90" w:customStyle="1">
    <w:name w:val="ListLabel 90"/>
    <w:qFormat/>
    <w:rPr>
      <w:rFonts w:cs="Times New Roman"/>
      <w:iCs/>
      <w:color w:val="000000"/>
      <w:sz w:val="24"/>
      <w:szCs w:val="24"/>
    </w:rPr>
  </w:style>
  <w:style w:type="character" w:styleId="ListLabel91" w:customStyle="1">
    <w:name w:val="ListLabel 91"/>
    <w:qFormat/>
    <w:rPr>
      <w:rFonts w:cs="Times New Roman"/>
      <w:iCs/>
      <w:color w:val="000000"/>
      <w:sz w:val="24"/>
      <w:szCs w:val="24"/>
    </w:rPr>
  </w:style>
  <w:style w:type="character" w:styleId="ListLabel92" w:customStyle="1">
    <w:name w:val="ListLabel 92"/>
    <w:qFormat/>
    <w:rPr>
      <w:rFonts w:cs="Times New Roman"/>
      <w:iCs/>
      <w:color w:val="000000"/>
      <w:sz w:val="24"/>
      <w:szCs w:val="24"/>
    </w:rPr>
  </w:style>
  <w:style w:type="character" w:styleId="ListLabel93" w:customStyle="1">
    <w:name w:val="ListLabel 93"/>
    <w:qFormat/>
    <w:rPr>
      <w:rFonts w:cs="Times New Roman"/>
      <w:iCs/>
      <w:color w:val="000000"/>
      <w:sz w:val="24"/>
      <w:szCs w:val="24"/>
    </w:rPr>
  </w:style>
  <w:style w:type="character" w:styleId="ListLabel94" w:customStyle="1">
    <w:name w:val="ListLabel 94"/>
    <w:qFormat/>
    <w:rPr>
      <w:rFonts w:cs="Times New Roman"/>
      <w:iCs/>
      <w:color w:val="000000"/>
      <w:sz w:val="24"/>
      <w:szCs w:val="24"/>
    </w:rPr>
  </w:style>
  <w:style w:type="character" w:styleId="ListLabel95">
    <w:name w:val="ListLabel 95"/>
    <w:qFormat/>
    <w:rPr>
      <w:rFonts w:cs="Times New Roman"/>
      <w:b w:val="false"/>
      <w:iCs/>
      <w:color w:val="000000"/>
      <w:sz w:val="20"/>
      <w:szCs w:val="24"/>
    </w:rPr>
  </w:style>
  <w:style w:type="character" w:styleId="ListLabel96">
    <w:name w:val="ListLabel 96"/>
    <w:qFormat/>
    <w:rPr>
      <w:rFonts w:cs="Times New Roman"/>
      <w:iCs/>
      <w:color w:val="000000"/>
      <w:sz w:val="24"/>
      <w:szCs w:val="24"/>
    </w:rPr>
  </w:style>
  <w:style w:type="character" w:styleId="ListLabel97">
    <w:name w:val="ListLabel 97"/>
    <w:qFormat/>
    <w:rPr>
      <w:rFonts w:cs="Times New Roman"/>
      <w:iCs/>
      <w:color w:val="000000"/>
      <w:sz w:val="24"/>
      <w:szCs w:val="24"/>
    </w:rPr>
  </w:style>
  <w:style w:type="character" w:styleId="ListLabel98">
    <w:name w:val="ListLabel 98"/>
    <w:qFormat/>
    <w:rPr>
      <w:rFonts w:cs="Times New Roman"/>
      <w:iCs/>
      <w:color w:val="000000"/>
      <w:sz w:val="24"/>
      <w:szCs w:val="24"/>
    </w:rPr>
  </w:style>
  <w:style w:type="character" w:styleId="ListLabel99">
    <w:name w:val="ListLabel 99"/>
    <w:qFormat/>
    <w:rPr>
      <w:rFonts w:cs="Times New Roman"/>
      <w:iCs/>
      <w:color w:val="000000"/>
      <w:sz w:val="24"/>
      <w:szCs w:val="24"/>
    </w:rPr>
  </w:style>
  <w:style w:type="character" w:styleId="ListLabel100">
    <w:name w:val="ListLabel 100"/>
    <w:qFormat/>
    <w:rPr>
      <w:rFonts w:cs="Times New Roman"/>
      <w:iCs/>
      <w:color w:val="000000"/>
      <w:sz w:val="24"/>
      <w:szCs w:val="24"/>
    </w:rPr>
  </w:style>
  <w:style w:type="character" w:styleId="ListLabel101">
    <w:name w:val="ListLabel 101"/>
    <w:qFormat/>
    <w:rPr>
      <w:rFonts w:cs="Times New Roman"/>
      <w:iCs/>
      <w:color w:val="000000"/>
      <w:sz w:val="24"/>
      <w:szCs w:val="24"/>
    </w:rPr>
  </w:style>
  <w:style w:type="character" w:styleId="ListLabel102">
    <w:name w:val="ListLabel 102"/>
    <w:qFormat/>
    <w:rPr>
      <w:rFonts w:cs="Times New Roman"/>
      <w:iCs/>
      <w:color w:val="000000"/>
      <w:sz w:val="24"/>
      <w:szCs w:val="24"/>
    </w:rPr>
  </w:style>
  <w:style w:type="character" w:styleId="ListLabel103">
    <w:name w:val="ListLabel 103"/>
    <w:qFormat/>
    <w:rPr>
      <w:rFonts w:cs="Times New Roman"/>
      <w:iCs/>
      <w:color w:val="000000"/>
      <w:sz w:val="24"/>
      <w:szCs w:val="24"/>
    </w:rPr>
  </w:style>
  <w:style w:type="character" w:styleId="ListLabel104">
    <w:name w:val="ListLabel 104"/>
    <w:qFormat/>
    <w:rPr>
      <w:rFonts w:cs="Times New Roman"/>
      <w:b w:val="false"/>
      <w:iCs/>
      <w:color w:val="000000"/>
      <w:sz w:val="20"/>
      <w:szCs w:val="24"/>
    </w:rPr>
  </w:style>
  <w:style w:type="character" w:styleId="ListLabel105">
    <w:name w:val="ListLabel 105"/>
    <w:qFormat/>
    <w:rPr>
      <w:rFonts w:cs="Times New Roman"/>
      <w:iCs/>
      <w:color w:val="000000"/>
      <w:sz w:val="24"/>
      <w:szCs w:val="24"/>
    </w:rPr>
  </w:style>
  <w:style w:type="character" w:styleId="ListLabel106">
    <w:name w:val="ListLabel 106"/>
    <w:qFormat/>
    <w:rPr>
      <w:rFonts w:cs="Times New Roman"/>
      <w:iCs/>
      <w:color w:val="000000"/>
      <w:sz w:val="24"/>
      <w:szCs w:val="24"/>
    </w:rPr>
  </w:style>
  <w:style w:type="character" w:styleId="ListLabel107">
    <w:name w:val="ListLabel 107"/>
    <w:qFormat/>
    <w:rPr>
      <w:rFonts w:cs="Times New Roman"/>
      <w:iCs/>
      <w:color w:val="000000"/>
      <w:sz w:val="24"/>
      <w:szCs w:val="24"/>
    </w:rPr>
  </w:style>
  <w:style w:type="character" w:styleId="ListLabel108">
    <w:name w:val="ListLabel 108"/>
    <w:qFormat/>
    <w:rPr>
      <w:rFonts w:cs="Times New Roman"/>
      <w:iCs/>
      <w:color w:val="000000"/>
      <w:sz w:val="24"/>
      <w:szCs w:val="24"/>
    </w:rPr>
  </w:style>
  <w:style w:type="character" w:styleId="ListLabel109">
    <w:name w:val="ListLabel 109"/>
    <w:qFormat/>
    <w:rPr>
      <w:rFonts w:cs="Times New Roman"/>
      <w:iCs/>
      <w:color w:val="000000"/>
      <w:sz w:val="24"/>
      <w:szCs w:val="24"/>
    </w:rPr>
  </w:style>
  <w:style w:type="character" w:styleId="ListLabel110">
    <w:name w:val="ListLabel 110"/>
    <w:qFormat/>
    <w:rPr>
      <w:rFonts w:cs="Times New Roman"/>
      <w:iCs/>
      <w:color w:val="000000"/>
      <w:sz w:val="24"/>
      <w:szCs w:val="24"/>
    </w:rPr>
  </w:style>
  <w:style w:type="character" w:styleId="ListLabel111">
    <w:name w:val="ListLabel 111"/>
    <w:qFormat/>
    <w:rPr>
      <w:rFonts w:cs="Times New Roman"/>
      <w:iCs/>
      <w:color w:val="000000"/>
      <w:sz w:val="24"/>
      <w:szCs w:val="24"/>
    </w:rPr>
  </w:style>
  <w:style w:type="character" w:styleId="ListLabel112">
    <w:name w:val="ListLabel 112"/>
    <w:qFormat/>
    <w:rPr>
      <w:rFonts w:cs="Times New Roman"/>
      <w:iCs/>
      <w:color w:val="000000"/>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88" w:before="0" w:after="140"/>
    </w:pPr>
    <w:rPr/>
  </w:style>
  <w:style w:type="paragraph" w:styleId="Lista">
    <w:name w:val="List"/>
    <w:pPr>
      <w:widowControl w:val="false"/>
    </w:pPr>
    <w:rPr>
      <w:rFonts w:cs="Arial" w:ascii="Times New Roman" w:hAnsi="Times New Roman" w:eastAsia="Times New Roman"/>
      <w:color w:val="auto"/>
      <w:kern w:val="0"/>
      <w:sz w:val="22"/>
      <w:szCs w:val="20"/>
      <w:lang w:val="pl-PL" w:eastAsia="pl-PL" w:bidi="ar-SA"/>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Tekstpodstawowy1" w:customStyle="1">
    <w:name w:val="Tekst podstawowy1"/>
    <w:basedOn w:val="Normal"/>
    <w:qFormat/>
    <w:pPr>
      <w:spacing w:lineRule="auto" w:line="288" w:before="0" w:after="140"/>
    </w:pPr>
    <w:rPr/>
  </w:style>
  <w:style w:type="paragraph" w:styleId="Nagwek11" w:customStyle="1">
    <w:name w:val="Nagłówek1"/>
    <w:basedOn w:val="Normal"/>
    <w:qFormat/>
    <w:pPr>
      <w:keepNext w:val="true"/>
      <w:spacing w:before="240" w:after="120"/>
    </w:pPr>
    <w:rPr>
      <w:rFonts w:ascii="Liberation Sans" w:hAnsi="Liberation Sans" w:eastAsia="Microsoft YaHei" w:cs="Arial"/>
      <w:sz w:val="28"/>
      <w:szCs w:val="28"/>
    </w:rPr>
  </w:style>
  <w:style w:type="paragraph" w:styleId="Sygnatura">
    <w:name w:val="Signature"/>
    <w:basedOn w:val="Normal"/>
    <w:pPr>
      <w:suppressLineNumbers/>
      <w:spacing w:before="120" w:after="120"/>
    </w:pPr>
    <w:rPr>
      <w:rFonts w:cs="Arial Unicode MS"/>
      <w:i/>
      <w:iCs/>
      <w:sz w:val="24"/>
      <w:szCs w:val="24"/>
    </w:rPr>
  </w:style>
  <w:style w:type="paragraph" w:styleId="Akapitzlist1" w:customStyle="1">
    <w:name w:val="Akapit z listą1"/>
    <w:basedOn w:val="Normal"/>
    <w:qFormat/>
    <w:pPr>
      <w:ind w:left="708" w:hanging="0"/>
    </w:pPr>
    <w:rPr>
      <w:rFonts w:ascii="Arial" w:hAnsi="Arial" w:cs="Arial"/>
    </w:rPr>
  </w:style>
  <w:style w:type="paragraph" w:styleId="NoSpacing">
    <w:name w:val="No Spacing"/>
    <w:qFormat/>
    <w:pPr>
      <w:widowControl/>
      <w:suppressAutoHyphens w:val="true"/>
      <w:bidi w:val="0"/>
      <w:jc w:val="left"/>
    </w:pPr>
    <w:rPr>
      <w:rFonts w:ascii="Calibri" w:hAnsi="Calibri" w:eastAsia="Calibri" w:cs="Calibri"/>
      <w:color w:val="00000A"/>
      <w:kern w:val="0"/>
      <w:sz w:val="22"/>
      <w:szCs w:val="22"/>
      <w:lang w:eastAsia="zh-CN" w:val="pl-PL" w:bidi="ar-SA"/>
    </w:rPr>
  </w:style>
  <w:style w:type="paragraph" w:styleId="Stopka">
    <w:name w:val="Footer"/>
    <w:basedOn w:val="Normal"/>
    <w:pPr>
      <w:tabs>
        <w:tab w:val="center" w:pos="4536" w:leader="none"/>
        <w:tab w:val="right" w:pos="9072" w:leader="none"/>
      </w:tabs>
    </w:pPr>
    <w:rPr/>
  </w:style>
  <w:style w:type="paragraph" w:styleId="Style51" w:customStyle="1">
    <w:name w:val="Style5"/>
    <w:basedOn w:val="Normal"/>
    <w:qFormat/>
    <w:pPr>
      <w:widowControl w:val="false"/>
      <w:spacing w:lineRule="exact" w:line="276"/>
      <w:ind w:hanging="278"/>
      <w:jc w:val="both"/>
    </w:pPr>
    <w:rPr/>
  </w:style>
  <w:style w:type="paragraph" w:styleId="NormalWeb">
    <w:name w:val="Normal (Web)"/>
    <w:basedOn w:val="Normal"/>
    <w:qFormat/>
    <w:pPr>
      <w:spacing w:before="280" w:after="119"/>
    </w:pPr>
    <w:rPr/>
  </w:style>
  <w:style w:type="paragraph" w:styleId="Default" w:customStyle="1">
    <w:name w:val="Default"/>
    <w:qFormat/>
    <w:pPr>
      <w:widowControl/>
      <w:suppressAutoHyphens w:val="true"/>
      <w:bidi w:val="0"/>
      <w:jc w:val="left"/>
    </w:pPr>
    <w:rPr>
      <w:rFonts w:ascii="Arial" w:hAnsi="Arial" w:eastAsia="Calibri" w:cs="Arial"/>
      <w:color w:val="000000"/>
      <w:kern w:val="0"/>
      <w:sz w:val="24"/>
      <w:szCs w:val="24"/>
      <w:lang w:eastAsia="zh-CN" w:val="pl-PL" w:bidi="ar-SA"/>
    </w:rPr>
  </w:style>
  <w:style w:type="paragraph" w:styleId="BalloonText">
    <w:name w:val="Balloon Text"/>
    <w:basedOn w:val="Normal"/>
    <w:link w:val="TekstdymkaZnak"/>
    <w:semiHidden/>
    <w:unhideWhenUsed/>
    <w:qFormat/>
    <w:rsid w:val="00d06000"/>
    <w:pPr>
      <w:spacing w:lineRule="auto" w:line="240" w:before="0" w:after="0"/>
    </w:pPr>
    <w:rPr>
      <w:rFonts w:ascii="Segoe UI" w:hAnsi="Segoe UI" w:cs="Segoe UI"/>
      <w:sz w:val="18"/>
      <w:szCs w:val="18"/>
    </w:rPr>
  </w:style>
  <w:style w:type="paragraph" w:styleId="Zawartotabeli" w:customStyle="1">
    <w:name w:val="Zawartość tabeli"/>
    <w:basedOn w:val="Normal"/>
    <w:qFormat/>
    <w:pPr/>
    <w:rPr/>
  </w:style>
  <w:style w:type="paragraph" w:styleId="Nagwektabeli" w:customStyle="1">
    <w:name w:val="Nagłówek tabeli"/>
    <w:basedOn w:val="Zawartotabeli"/>
    <w:qFormat/>
    <w:pPr/>
    <w:rPr/>
  </w:style>
  <w:style w:type="numbering" w:styleId="NoList" w:default="1">
    <w:name w:val="No List"/>
    <w:uiPriority w:val="99"/>
    <w:semiHidden/>
    <w:unhideWhenUsed/>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7F1FC-2C47-4E54-8C8A-18B116F9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Application>LibreOffice/6.1.0.3$Windows_x86 LibreOffice_project/efb621ed25068d70781dc026f7e9c5187a4decd1</Application>
  <Pages>9</Pages>
  <Words>1478</Words>
  <Characters>8596</Characters>
  <CharactersWithSpaces>9886</CharactersWithSpaces>
  <Paragraphs>260</Paragraphs>
  <Company>Starostwo Powiatowe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2018-04-05T06:27:00Z</dcterms:created>
  <dc:creator>Starostwo Powiatowe</dc:creator>
  <dc:description/>
  <dc:language>pl-PL</dc:language>
  <cp:lastModifiedBy/>
  <cp:lastPrinted>2018-04-05T05:58:00Z</cp:lastPrinted>
  <dcterms:modified xsi:type="dcterms:W3CDTF">2018-09-17T14:20:10Z</dcterms:modified>
  <cp:revision>20</cp:revision>
  <dc:subject/>
  <dc:title>Przebudowa drogi powiatowej nr 2314Z na odcinku Stacja PKP Strączno - 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Starostwo Powiatowe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